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A6B" w:rsidRPr="00D26228" w:rsidRDefault="00430BC7" w:rsidP="00764214">
      <w:pPr>
        <w:pStyle w:val="a3"/>
        <w:shd w:val="clear" w:color="auto" w:fill="FFFFFF"/>
        <w:spacing w:before="0" w:beforeAutospacing="0" w:after="360" w:afterAutospacing="0"/>
        <w:contextualSpacing/>
        <w:jc w:val="center"/>
        <w:rPr>
          <w:rStyle w:val="a4"/>
          <w:rFonts w:ascii="PT Astra Serif" w:hAnsi="PT Astra Serif" w:cs="Arial"/>
          <w:b w:val="0"/>
          <w:color w:val="262626"/>
        </w:rPr>
      </w:pPr>
      <w:bookmarkStart w:id="0" w:name="_GoBack"/>
      <w:bookmarkEnd w:id="0"/>
      <w:r w:rsidRPr="00D26228">
        <w:rPr>
          <w:rStyle w:val="a4"/>
          <w:rFonts w:ascii="PT Astra Serif" w:hAnsi="PT Astra Serif" w:cs="Arial"/>
          <w:b w:val="0"/>
          <w:color w:val="262626"/>
        </w:rPr>
        <w:t>Доклад</w:t>
      </w:r>
    </w:p>
    <w:p w:rsidR="00430BC7" w:rsidRPr="00D26228" w:rsidRDefault="00430BC7" w:rsidP="00764214">
      <w:pPr>
        <w:pStyle w:val="a3"/>
        <w:shd w:val="clear" w:color="auto" w:fill="FFFFFF"/>
        <w:spacing w:before="0" w:beforeAutospacing="0" w:after="360" w:afterAutospacing="0"/>
        <w:contextualSpacing/>
        <w:jc w:val="center"/>
        <w:rPr>
          <w:rStyle w:val="a4"/>
          <w:rFonts w:ascii="PT Astra Serif" w:hAnsi="PT Astra Serif" w:cs="Arial"/>
          <w:b w:val="0"/>
          <w:bCs w:val="0"/>
          <w:color w:val="262626"/>
        </w:rPr>
      </w:pPr>
      <w:r w:rsidRPr="00D26228">
        <w:rPr>
          <w:rStyle w:val="a4"/>
          <w:rFonts w:ascii="PT Astra Serif" w:hAnsi="PT Astra Serif" w:cs="Arial"/>
          <w:b w:val="0"/>
          <w:color w:val="262626"/>
        </w:rPr>
        <w:t>об эффективности функционирования системы внутреннего обеспечения соответствия требованиям антимо</w:t>
      </w:r>
      <w:r w:rsidR="00EE062F" w:rsidRPr="00D26228">
        <w:rPr>
          <w:rStyle w:val="a4"/>
          <w:rFonts w:ascii="PT Astra Serif" w:hAnsi="PT Astra Serif" w:cs="Arial"/>
          <w:b w:val="0"/>
          <w:color w:val="262626"/>
        </w:rPr>
        <w:t>нопольного законодательства в Департаменте природных ресурсов и охраны окружающ</w:t>
      </w:r>
      <w:r w:rsidR="004C0349">
        <w:rPr>
          <w:rStyle w:val="a4"/>
          <w:rFonts w:ascii="PT Astra Serif" w:hAnsi="PT Astra Serif" w:cs="Arial"/>
          <w:b w:val="0"/>
          <w:color w:val="262626"/>
        </w:rPr>
        <w:t>ей среды Томской области за 2025</w:t>
      </w:r>
      <w:r w:rsidR="00B926A8" w:rsidRPr="00D26228">
        <w:rPr>
          <w:rStyle w:val="a4"/>
          <w:rFonts w:ascii="PT Astra Serif" w:hAnsi="PT Astra Serif" w:cs="Arial"/>
          <w:b w:val="0"/>
          <w:color w:val="262626"/>
        </w:rPr>
        <w:t xml:space="preserve"> </w:t>
      </w:r>
      <w:r w:rsidR="00EE062F" w:rsidRPr="00D26228">
        <w:rPr>
          <w:rStyle w:val="a4"/>
          <w:rFonts w:ascii="PT Astra Serif" w:hAnsi="PT Astra Serif" w:cs="Arial"/>
          <w:b w:val="0"/>
          <w:color w:val="262626"/>
        </w:rPr>
        <w:t>год</w:t>
      </w:r>
    </w:p>
    <w:p w:rsidR="00C81532" w:rsidRPr="00D26228" w:rsidRDefault="00F32D1E" w:rsidP="00764214">
      <w:pPr>
        <w:shd w:val="clear" w:color="auto" w:fill="FFFFFF"/>
        <w:spacing w:before="135" w:after="0" w:line="240" w:lineRule="auto"/>
        <w:ind w:firstLine="426"/>
        <w:contextualSpacing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 xml:space="preserve">1. </w:t>
      </w:r>
      <w:r w:rsidR="00430BC7" w:rsidRPr="00D26228">
        <w:rPr>
          <w:rFonts w:ascii="PT Astra Serif" w:hAnsi="PT Astra Serif"/>
          <w:sz w:val="24"/>
          <w:szCs w:val="24"/>
        </w:rPr>
        <w:t>Общие положения:</w:t>
      </w:r>
    </w:p>
    <w:p w:rsidR="00630180" w:rsidRPr="00D26228" w:rsidRDefault="00EE062F" w:rsidP="00764214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 xml:space="preserve">Распоряжение Департамента </w:t>
      </w:r>
      <w:r w:rsidR="00957A4B" w:rsidRPr="00D26228">
        <w:rPr>
          <w:rFonts w:ascii="PT Astra Serif" w:hAnsi="PT Astra Serif"/>
          <w:sz w:val="24"/>
          <w:szCs w:val="24"/>
        </w:rPr>
        <w:t>от 13.02.</w:t>
      </w:r>
      <w:r w:rsidR="004C0349">
        <w:rPr>
          <w:rFonts w:ascii="PT Astra Serif" w:hAnsi="PT Astra Serif"/>
          <w:sz w:val="24"/>
          <w:szCs w:val="24"/>
        </w:rPr>
        <w:t>2025</w:t>
      </w:r>
      <w:r w:rsidR="00957A4B" w:rsidRPr="00D26228">
        <w:rPr>
          <w:rFonts w:ascii="PT Astra Serif" w:hAnsi="PT Astra Serif"/>
          <w:sz w:val="24"/>
          <w:szCs w:val="24"/>
        </w:rPr>
        <w:t xml:space="preserve"> № 29</w:t>
      </w:r>
      <w:r w:rsidRPr="00D26228">
        <w:rPr>
          <w:rFonts w:ascii="PT Astra Serif" w:hAnsi="PT Astra Serif"/>
          <w:sz w:val="24"/>
          <w:szCs w:val="24"/>
        </w:rPr>
        <w:t xml:space="preserve"> «О</w:t>
      </w:r>
      <w:r w:rsidR="00957A4B" w:rsidRPr="00D26228">
        <w:rPr>
          <w:rFonts w:ascii="PT Astra Serif" w:hAnsi="PT Astra Serif"/>
          <w:sz w:val="24"/>
          <w:szCs w:val="24"/>
        </w:rPr>
        <w:t>б утверждении Положения о порядке</w:t>
      </w:r>
      <w:r w:rsidRPr="00D26228">
        <w:rPr>
          <w:rFonts w:ascii="PT Astra Serif" w:hAnsi="PT Astra Serif"/>
          <w:sz w:val="24"/>
          <w:szCs w:val="24"/>
        </w:rPr>
        <w:t xml:space="preserve">  организации </w:t>
      </w:r>
      <w:r w:rsidR="00957A4B" w:rsidRPr="00D26228">
        <w:rPr>
          <w:rFonts w:ascii="PT Astra Serif" w:hAnsi="PT Astra Serif"/>
          <w:sz w:val="24"/>
          <w:szCs w:val="24"/>
        </w:rPr>
        <w:t xml:space="preserve">и функционирования </w:t>
      </w:r>
      <w:r w:rsidR="00957A4B" w:rsidRPr="00D26228">
        <w:rPr>
          <w:rStyle w:val="a4"/>
          <w:rFonts w:ascii="PT Astra Serif" w:hAnsi="PT Astra Serif" w:cs="Arial"/>
          <w:b w:val="0"/>
          <w:color w:val="262626"/>
        </w:rPr>
        <w:t xml:space="preserve">в Департаменте природных ресурсов и охраны окружающей среды Томской области </w:t>
      </w:r>
      <w:r w:rsidRPr="00D26228">
        <w:rPr>
          <w:rFonts w:ascii="PT Astra Serif" w:hAnsi="PT Astra Serif"/>
          <w:sz w:val="24"/>
          <w:szCs w:val="24"/>
        </w:rPr>
        <w:t>системы внутреннего обеспечения соответствия требованиям ан</w:t>
      </w:r>
      <w:r w:rsidR="00957A4B" w:rsidRPr="00D26228">
        <w:rPr>
          <w:rFonts w:ascii="PT Astra Serif" w:hAnsi="PT Astra Serif"/>
          <w:sz w:val="24"/>
          <w:szCs w:val="24"/>
        </w:rPr>
        <w:t>тимонопольного законодательства</w:t>
      </w:r>
      <w:r w:rsidRPr="00D26228">
        <w:rPr>
          <w:rFonts w:ascii="PT Astra Serif" w:hAnsi="PT Astra Serif"/>
          <w:sz w:val="24"/>
          <w:szCs w:val="24"/>
        </w:rPr>
        <w:t>»</w:t>
      </w:r>
      <w:r w:rsidR="00630180" w:rsidRPr="00D26228">
        <w:rPr>
          <w:rFonts w:ascii="PT Astra Serif" w:hAnsi="PT Astra Serif"/>
          <w:sz w:val="24"/>
          <w:szCs w:val="24"/>
        </w:rPr>
        <w:t xml:space="preserve"> (</w:t>
      </w:r>
      <w:r w:rsidR="005F4EEE" w:rsidRPr="00D26228">
        <w:rPr>
          <w:rFonts w:ascii="PT Astra Serif" w:hAnsi="PT Astra Serif"/>
          <w:sz w:val="24"/>
          <w:szCs w:val="24"/>
        </w:rPr>
        <w:t>https://depnature.tomsk.gov.ru/antimonopolnyj-komplaens</w:t>
      </w:r>
      <w:r w:rsidR="00630180" w:rsidRPr="00D26228">
        <w:rPr>
          <w:rFonts w:ascii="PT Astra Serif" w:hAnsi="PT Astra Serif"/>
          <w:sz w:val="24"/>
          <w:szCs w:val="24"/>
        </w:rPr>
        <w:t>);</w:t>
      </w:r>
    </w:p>
    <w:p w:rsidR="00630180" w:rsidRPr="00D26228" w:rsidRDefault="005F4EEE" w:rsidP="00764214">
      <w:pPr>
        <w:spacing w:after="0" w:line="240" w:lineRule="auto"/>
        <w:ind w:firstLine="567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>Р</w:t>
      </w:r>
      <w:r w:rsidR="00630180" w:rsidRPr="00D26228">
        <w:rPr>
          <w:rFonts w:ascii="PT Astra Serif" w:hAnsi="PT Astra Serif"/>
          <w:sz w:val="24"/>
          <w:szCs w:val="24"/>
        </w:rPr>
        <w:t xml:space="preserve">аспоряжением </w:t>
      </w:r>
      <w:r w:rsidR="001753B3" w:rsidRPr="00D26228">
        <w:rPr>
          <w:rFonts w:ascii="PT Astra Serif" w:hAnsi="PT Astra Serif"/>
          <w:sz w:val="24"/>
          <w:szCs w:val="24"/>
        </w:rPr>
        <w:t>Департамента от 13.02.</w:t>
      </w:r>
      <w:r w:rsidR="004C0349">
        <w:rPr>
          <w:rFonts w:ascii="PT Astra Serif" w:hAnsi="PT Astra Serif"/>
          <w:sz w:val="24"/>
          <w:szCs w:val="24"/>
        </w:rPr>
        <w:t>2025</w:t>
      </w:r>
      <w:r w:rsidR="001753B3" w:rsidRPr="00D26228">
        <w:rPr>
          <w:rFonts w:ascii="PT Astra Serif" w:hAnsi="PT Astra Serif"/>
          <w:sz w:val="24"/>
          <w:szCs w:val="24"/>
        </w:rPr>
        <w:t xml:space="preserve"> № 29 </w:t>
      </w:r>
      <w:r w:rsidR="00630180" w:rsidRPr="00D26228">
        <w:rPr>
          <w:rFonts w:ascii="PT Astra Serif" w:hAnsi="PT Astra Serif"/>
          <w:sz w:val="24"/>
          <w:szCs w:val="24"/>
        </w:rPr>
        <w:t xml:space="preserve">определены уполномоченное должностное лицо (руководитель контрактной службы </w:t>
      </w:r>
      <w:r w:rsidR="001753B3" w:rsidRPr="00D26228">
        <w:rPr>
          <w:rFonts w:ascii="PT Astra Serif" w:hAnsi="PT Astra Serif"/>
          <w:sz w:val="24"/>
          <w:szCs w:val="24"/>
        </w:rPr>
        <w:t>Мочалова Т.Н.</w:t>
      </w:r>
      <w:r w:rsidR="003E199C">
        <w:rPr>
          <w:rFonts w:ascii="PT Astra Serif" w:hAnsi="PT Astra Serif"/>
          <w:sz w:val="24"/>
          <w:szCs w:val="24"/>
        </w:rPr>
        <w:t xml:space="preserve"> и уполномоченное</w:t>
      </w:r>
      <w:r w:rsidR="00630180" w:rsidRPr="00D26228">
        <w:rPr>
          <w:rFonts w:ascii="PT Astra Serif" w:hAnsi="PT Astra Serif"/>
          <w:sz w:val="24"/>
          <w:szCs w:val="24"/>
        </w:rPr>
        <w:t xml:space="preserve"> подразделен</w:t>
      </w:r>
      <w:r w:rsidR="003E199C">
        <w:rPr>
          <w:rFonts w:ascii="PT Astra Serif" w:hAnsi="PT Astra Serif"/>
          <w:sz w:val="24"/>
          <w:szCs w:val="24"/>
        </w:rPr>
        <w:t>ие Департамента</w:t>
      </w:r>
      <w:r w:rsidR="00630180" w:rsidRPr="00D26228">
        <w:rPr>
          <w:rFonts w:ascii="PT Astra Serif" w:hAnsi="PT Astra Serif"/>
          <w:sz w:val="24"/>
          <w:szCs w:val="24"/>
        </w:rPr>
        <w:t xml:space="preserve"> (ком</w:t>
      </w:r>
      <w:r w:rsidR="001753B3" w:rsidRPr="00D26228">
        <w:rPr>
          <w:rFonts w:ascii="PT Astra Serif" w:hAnsi="PT Astra Serif"/>
          <w:sz w:val="24"/>
          <w:szCs w:val="24"/>
        </w:rPr>
        <w:t>итет правовой и кадровой работы</w:t>
      </w:r>
      <w:r w:rsidR="00630180" w:rsidRPr="00D26228">
        <w:rPr>
          <w:rFonts w:ascii="PT Astra Serif" w:hAnsi="PT Astra Serif"/>
          <w:sz w:val="24"/>
          <w:szCs w:val="24"/>
        </w:rPr>
        <w:t xml:space="preserve">), а также </w:t>
      </w:r>
      <w:r w:rsidR="001753B3" w:rsidRPr="00D26228">
        <w:rPr>
          <w:rFonts w:ascii="PT Astra Serif" w:hAnsi="PT Astra Serif"/>
          <w:sz w:val="24"/>
          <w:szCs w:val="24"/>
        </w:rPr>
        <w:t xml:space="preserve"> </w:t>
      </w:r>
      <w:r w:rsidR="00630180" w:rsidRPr="00D26228">
        <w:rPr>
          <w:rFonts w:ascii="PT Astra Serif" w:hAnsi="PT Astra Serif"/>
          <w:sz w:val="24"/>
          <w:szCs w:val="24"/>
        </w:rPr>
        <w:t>их функционал.</w:t>
      </w:r>
    </w:p>
    <w:p w:rsidR="00630180" w:rsidRPr="00D26228" w:rsidRDefault="00C66F46" w:rsidP="00764214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 xml:space="preserve"> </w:t>
      </w:r>
      <w:r w:rsidR="00630180" w:rsidRPr="00D26228">
        <w:rPr>
          <w:rFonts w:ascii="PT Astra Serif" w:hAnsi="PT Astra Serif"/>
          <w:sz w:val="24"/>
          <w:szCs w:val="24"/>
        </w:rPr>
        <w:t>Карта комплаенс</w:t>
      </w:r>
      <w:r w:rsidR="002F308B" w:rsidRPr="00D26228">
        <w:rPr>
          <w:rFonts w:ascii="PT Astra Serif" w:hAnsi="PT Astra Serif"/>
          <w:sz w:val="24"/>
          <w:szCs w:val="24"/>
        </w:rPr>
        <w:t xml:space="preserve"> </w:t>
      </w:r>
      <w:r w:rsidR="00630180" w:rsidRPr="00D26228">
        <w:rPr>
          <w:rFonts w:ascii="PT Astra Serif" w:hAnsi="PT Astra Serif"/>
          <w:sz w:val="24"/>
          <w:szCs w:val="24"/>
        </w:rPr>
        <w:t xml:space="preserve">- рисков Департамента </w:t>
      </w:r>
      <w:r w:rsidR="00764214" w:rsidRPr="00D26228">
        <w:rPr>
          <w:rFonts w:ascii="PT Astra Serif" w:hAnsi="PT Astra Serif"/>
          <w:sz w:val="24"/>
          <w:szCs w:val="24"/>
        </w:rPr>
        <w:t xml:space="preserve"> и План мероприятий по снижению рисков нарушения антимонопольного законодательства</w:t>
      </w:r>
      <w:r w:rsidR="004C0349">
        <w:rPr>
          <w:rFonts w:ascii="PT Astra Serif" w:hAnsi="PT Astra Serif"/>
          <w:sz w:val="24"/>
          <w:szCs w:val="24"/>
        </w:rPr>
        <w:t xml:space="preserve"> на</w:t>
      </w:r>
      <w:r w:rsidR="00685AA2" w:rsidRPr="00D26228">
        <w:rPr>
          <w:rFonts w:ascii="PT Astra Serif" w:hAnsi="PT Astra Serif"/>
          <w:sz w:val="24"/>
          <w:szCs w:val="24"/>
        </w:rPr>
        <w:t xml:space="preserve"> 202</w:t>
      </w:r>
      <w:r w:rsidR="004C0349">
        <w:rPr>
          <w:rFonts w:ascii="PT Astra Serif" w:hAnsi="PT Astra Serif"/>
          <w:sz w:val="24"/>
          <w:szCs w:val="24"/>
        </w:rPr>
        <w:t>5</w:t>
      </w:r>
      <w:r w:rsidR="00764214" w:rsidRPr="00D26228">
        <w:rPr>
          <w:rFonts w:ascii="PT Astra Serif" w:hAnsi="PT Astra Serif"/>
          <w:sz w:val="24"/>
          <w:szCs w:val="24"/>
        </w:rPr>
        <w:t xml:space="preserve"> год размещены</w:t>
      </w:r>
      <w:r w:rsidR="00630180" w:rsidRPr="00D26228">
        <w:rPr>
          <w:rFonts w:ascii="PT Astra Serif" w:hAnsi="PT Astra Serif"/>
          <w:sz w:val="24"/>
          <w:szCs w:val="24"/>
        </w:rPr>
        <w:t xml:space="preserve"> на </w:t>
      </w:r>
      <w:r w:rsidR="00764214" w:rsidRPr="00D26228">
        <w:rPr>
          <w:rFonts w:ascii="PT Astra Serif" w:hAnsi="PT Astra Serif"/>
          <w:sz w:val="24"/>
          <w:szCs w:val="24"/>
        </w:rPr>
        <w:t xml:space="preserve">официальном </w:t>
      </w:r>
      <w:r w:rsidR="00630180" w:rsidRPr="00D26228">
        <w:rPr>
          <w:rFonts w:ascii="PT Astra Serif" w:hAnsi="PT Astra Serif"/>
          <w:sz w:val="24"/>
          <w:szCs w:val="24"/>
        </w:rPr>
        <w:t xml:space="preserve">сайте </w:t>
      </w:r>
      <w:r w:rsidR="00D53C45" w:rsidRPr="00D26228">
        <w:rPr>
          <w:rFonts w:ascii="PT Astra Serif" w:hAnsi="PT Astra Serif"/>
          <w:sz w:val="24"/>
          <w:szCs w:val="24"/>
        </w:rPr>
        <w:t xml:space="preserve">        </w:t>
      </w:r>
      <w:r w:rsidR="00630180" w:rsidRPr="00D26228">
        <w:rPr>
          <w:rFonts w:ascii="PT Astra Serif" w:hAnsi="PT Astra Serif"/>
          <w:sz w:val="24"/>
          <w:szCs w:val="24"/>
        </w:rPr>
        <w:t>в сети «Интернет» (</w:t>
      </w:r>
      <w:hyperlink r:id="rId8" w:history="1">
        <w:r w:rsidR="00630180" w:rsidRPr="00D26228">
          <w:rPr>
            <w:rStyle w:val="ae"/>
            <w:rFonts w:ascii="PT Astra Serif" w:hAnsi="PT Astra Serif"/>
            <w:color w:val="auto"/>
            <w:sz w:val="24"/>
            <w:szCs w:val="24"/>
            <w:u w:val="none"/>
          </w:rPr>
          <w:t>https://depnature.tomsk.gov.ru/antimonopolnyj-komplaens</w:t>
        </w:r>
      </w:hyperlink>
      <w:r w:rsidR="00630180" w:rsidRPr="00D26228">
        <w:rPr>
          <w:rFonts w:ascii="PT Astra Serif" w:hAnsi="PT Astra Serif"/>
          <w:sz w:val="24"/>
          <w:szCs w:val="24"/>
        </w:rPr>
        <w:t>).</w:t>
      </w:r>
    </w:p>
    <w:p w:rsidR="00764214" w:rsidRDefault="00EE062F" w:rsidP="00764214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i/>
          <w:sz w:val="24"/>
          <w:szCs w:val="24"/>
        </w:rPr>
        <w:t xml:space="preserve">2. </w:t>
      </w:r>
      <w:r w:rsidR="00430BC7" w:rsidRPr="00D26228">
        <w:rPr>
          <w:rFonts w:ascii="PT Astra Serif" w:hAnsi="PT Astra Serif"/>
          <w:sz w:val="24"/>
          <w:szCs w:val="24"/>
        </w:rPr>
        <w:t>Информация о проведенных мероприятиях по реализа</w:t>
      </w:r>
      <w:r w:rsidR="00764214" w:rsidRPr="00D26228">
        <w:rPr>
          <w:rFonts w:ascii="PT Astra Serif" w:hAnsi="PT Astra Serif"/>
          <w:sz w:val="24"/>
          <w:szCs w:val="24"/>
        </w:rPr>
        <w:t>ции антимонопольного комплаенса.</w:t>
      </w:r>
    </w:p>
    <w:p w:rsidR="00D26228" w:rsidRPr="00D26228" w:rsidRDefault="00DF0D96" w:rsidP="00764214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Обучение должностных лиц</w:t>
      </w:r>
      <w:r w:rsidR="004C0349" w:rsidRPr="004C0349">
        <w:rPr>
          <w:rFonts w:ascii="PT Astra Serif" w:hAnsi="PT Astra Serif"/>
          <w:sz w:val="24"/>
          <w:szCs w:val="24"/>
        </w:rPr>
        <w:t xml:space="preserve"> </w:t>
      </w:r>
      <w:r w:rsidR="004C0349" w:rsidRPr="00D26228">
        <w:rPr>
          <w:rFonts w:ascii="PT Astra Serif" w:hAnsi="PT Astra Serif"/>
          <w:sz w:val="24"/>
          <w:szCs w:val="24"/>
        </w:rPr>
        <w:t>по снижению рисков нарушения антимонопольного законодательства</w:t>
      </w:r>
      <w:r>
        <w:rPr>
          <w:rFonts w:ascii="PT Astra Serif" w:hAnsi="PT Astra Serif"/>
          <w:sz w:val="24"/>
          <w:szCs w:val="24"/>
        </w:rPr>
        <w:t>.</w:t>
      </w:r>
      <w:r w:rsidR="00D26228" w:rsidRPr="000B3A99">
        <w:rPr>
          <w:rFonts w:ascii="PT Astra Serif" w:hAnsi="PT Astra Serif"/>
          <w:sz w:val="24"/>
          <w:szCs w:val="24"/>
        </w:rPr>
        <w:t xml:space="preserve"> Разъяснительная работа в части соблюдения требований антикоррупционного законодательства. Мониторинг и анализ выявленных нарушений. Осуществление внутреннего контроля кач</w:t>
      </w:r>
      <w:r w:rsidR="004C0349">
        <w:rPr>
          <w:rFonts w:ascii="PT Astra Serif" w:hAnsi="PT Astra Serif"/>
          <w:sz w:val="24"/>
          <w:szCs w:val="24"/>
        </w:rPr>
        <w:t>ества подготовки документации по</w:t>
      </w:r>
      <w:r w:rsidR="00D26228" w:rsidRPr="000B3A99">
        <w:rPr>
          <w:rFonts w:ascii="PT Astra Serif" w:hAnsi="PT Astra Serif"/>
          <w:sz w:val="24"/>
          <w:szCs w:val="24"/>
        </w:rPr>
        <w:t xml:space="preserve"> проведени</w:t>
      </w:r>
      <w:r w:rsidR="004C0349">
        <w:rPr>
          <w:rFonts w:ascii="PT Astra Serif" w:hAnsi="PT Astra Serif"/>
          <w:sz w:val="24"/>
          <w:szCs w:val="24"/>
        </w:rPr>
        <w:t>ю</w:t>
      </w:r>
      <w:r w:rsidR="00D26228" w:rsidRPr="000B3A99">
        <w:rPr>
          <w:rFonts w:ascii="PT Astra Serif" w:hAnsi="PT Astra Serif"/>
          <w:sz w:val="24"/>
          <w:szCs w:val="24"/>
        </w:rPr>
        <w:t xml:space="preserve"> конкурентных процедур. Соблюдение порядка проведения конкурентных процедур</w:t>
      </w:r>
      <w:r w:rsidR="004C0349">
        <w:rPr>
          <w:rFonts w:ascii="PT Astra Serif" w:hAnsi="PT Astra Serif"/>
          <w:sz w:val="24"/>
          <w:szCs w:val="24"/>
        </w:rPr>
        <w:t>.</w:t>
      </w:r>
    </w:p>
    <w:p w:rsidR="00764214" w:rsidRPr="00D26228" w:rsidRDefault="00430BC7" w:rsidP="00764214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>2.1.</w:t>
      </w:r>
      <w:r w:rsidRPr="00D26228">
        <w:rPr>
          <w:rFonts w:ascii="PT Astra Serif" w:hAnsi="PT Astra Serif"/>
          <w:bCs/>
          <w:sz w:val="24"/>
          <w:szCs w:val="24"/>
        </w:rPr>
        <w:t xml:space="preserve">Анализ выявленных нарушений антимонопольного законодательства </w:t>
      </w:r>
      <w:r w:rsidR="00EA0D7B" w:rsidRPr="00D26228">
        <w:rPr>
          <w:rFonts w:ascii="PT Astra Serif" w:hAnsi="PT Astra Serif"/>
          <w:bCs/>
          <w:sz w:val="24"/>
          <w:szCs w:val="24"/>
        </w:rPr>
        <w:t xml:space="preserve">(далее - АМЗ) </w:t>
      </w:r>
      <w:r w:rsidR="00D53C45" w:rsidRPr="00D26228">
        <w:rPr>
          <w:rFonts w:ascii="PT Astra Serif" w:hAnsi="PT Astra Serif"/>
          <w:bCs/>
          <w:sz w:val="24"/>
          <w:szCs w:val="24"/>
        </w:rPr>
        <w:t xml:space="preserve">           </w:t>
      </w:r>
      <w:r w:rsidRPr="00D26228">
        <w:rPr>
          <w:rFonts w:ascii="PT Astra Serif" w:hAnsi="PT Astra Serif"/>
          <w:bCs/>
          <w:sz w:val="24"/>
          <w:szCs w:val="24"/>
        </w:rPr>
        <w:t xml:space="preserve">в деятельности </w:t>
      </w:r>
      <w:r w:rsidR="00C82185" w:rsidRPr="00D26228">
        <w:rPr>
          <w:rFonts w:ascii="PT Astra Serif" w:hAnsi="PT Astra Serif"/>
          <w:bCs/>
          <w:sz w:val="24"/>
          <w:szCs w:val="24"/>
        </w:rPr>
        <w:t xml:space="preserve">Департамента </w:t>
      </w:r>
      <w:r w:rsidRPr="00D26228">
        <w:rPr>
          <w:rFonts w:ascii="PT Astra Serif" w:hAnsi="PT Astra Serif"/>
          <w:bCs/>
          <w:sz w:val="24"/>
          <w:szCs w:val="24"/>
        </w:rPr>
        <w:t xml:space="preserve">за </w:t>
      </w:r>
      <w:r w:rsidR="004C0349">
        <w:rPr>
          <w:rFonts w:ascii="PT Astra Serif" w:hAnsi="PT Astra Serif"/>
          <w:bCs/>
          <w:sz w:val="24"/>
          <w:szCs w:val="24"/>
        </w:rPr>
        <w:t>2025</w:t>
      </w:r>
      <w:r w:rsidR="002F308B" w:rsidRPr="00D26228">
        <w:rPr>
          <w:rFonts w:ascii="PT Astra Serif" w:hAnsi="PT Astra Serif"/>
          <w:bCs/>
          <w:sz w:val="24"/>
          <w:szCs w:val="24"/>
        </w:rPr>
        <w:t xml:space="preserve"> </w:t>
      </w:r>
      <w:r w:rsidRPr="00D26228">
        <w:rPr>
          <w:rFonts w:ascii="PT Astra Serif" w:hAnsi="PT Astra Serif"/>
          <w:bCs/>
          <w:sz w:val="24"/>
          <w:szCs w:val="24"/>
        </w:rPr>
        <w:t>год:</w:t>
      </w:r>
    </w:p>
    <w:p w:rsidR="00DC7E80" w:rsidRPr="00A553FC" w:rsidRDefault="00A553FC" w:rsidP="00A553FC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Пр</w:t>
      </w:r>
      <w:r w:rsidRPr="00D26228">
        <w:rPr>
          <w:rFonts w:ascii="PT Astra Serif" w:hAnsi="PT Astra Serif"/>
          <w:bCs/>
          <w:sz w:val="24"/>
          <w:szCs w:val="24"/>
        </w:rPr>
        <w:t>едостережений, предупреждений, штрафов, жалоб, возбужденных дел в Департаменте  за 20</w:t>
      </w:r>
      <w:r>
        <w:rPr>
          <w:rFonts w:ascii="PT Astra Serif" w:hAnsi="PT Astra Serif"/>
          <w:bCs/>
          <w:sz w:val="24"/>
          <w:szCs w:val="24"/>
        </w:rPr>
        <w:t>25</w:t>
      </w:r>
      <w:r w:rsidRPr="00D26228">
        <w:rPr>
          <w:rFonts w:ascii="PT Astra Serif" w:hAnsi="PT Astra Serif"/>
          <w:bCs/>
          <w:sz w:val="24"/>
          <w:szCs w:val="24"/>
        </w:rPr>
        <w:t xml:space="preserve"> год</w:t>
      </w:r>
      <w:r>
        <w:rPr>
          <w:rFonts w:ascii="PT Astra Serif" w:hAnsi="PT Astra Serif"/>
          <w:bCs/>
          <w:sz w:val="24"/>
          <w:szCs w:val="24"/>
        </w:rPr>
        <w:t xml:space="preserve"> не было.</w:t>
      </w:r>
    </w:p>
    <w:p w:rsidR="00AB703D" w:rsidRPr="00BE4CF7" w:rsidRDefault="00430BC7" w:rsidP="003E199C">
      <w:pPr>
        <w:shd w:val="clear" w:color="auto" w:fill="FFFFFF"/>
        <w:spacing w:before="135"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 w:rsidRPr="00BE4CF7">
        <w:rPr>
          <w:rFonts w:ascii="PT Astra Serif" w:hAnsi="PT Astra Serif"/>
          <w:sz w:val="24"/>
          <w:szCs w:val="24"/>
        </w:rPr>
        <w:t>2.2. Анализ действующих нормативных правовых актов</w:t>
      </w:r>
      <w:r w:rsidR="00F32D1E" w:rsidRPr="00BE4CF7">
        <w:rPr>
          <w:rFonts w:ascii="PT Astra Serif" w:hAnsi="PT Astra Serif"/>
          <w:sz w:val="24"/>
          <w:szCs w:val="24"/>
        </w:rPr>
        <w:t>, разработчиком которых является</w:t>
      </w:r>
      <w:r w:rsidR="000A2AC3" w:rsidRPr="00BE4CF7">
        <w:rPr>
          <w:rFonts w:ascii="PT Astra Serif" w:hAnsi="PT Astra Serif"/>
          <w:sz w:val="24"/>
          <w:szCs w:val="24"/>
        </w:rPr>
        <w:t xml:space="preserve"> Департамент</w:t>
      </w:r>
      <w:r w:rsidR="00EA0D7B" w:rsidRPr="00BE4CF7">
        <w:rPr>
          <w:rFonts w:ascii="PT Astra Serif" w:hAnsi="PT Astra Serif"/>
          <w:sz w:val="24"/>
          <w:szCs w:val="24"/>
        </w:rPr>
        <w:t>,</w:t>
      </w:r>
      <w:r w:rsidRPr="00BE4CF7">
        <w:rPr>
          <w:rFonts w:ascii="PT Astra Serif" w:hAnsi="PT Astra Serif"/>
          <w:sz w:val="24"/>
          <w:szCs w:val="24"/>
        </w:rPr>
        <w:t xml:space="preserve"> на предмет их соответствия </w:t>
      </w:r>
      <w:r w:rsidR="00EA0D7B" w:rsidRPr="00BE4CF7">
        <w:rPr>
          <w:rFonts w:ascii="PT Astra Serif" w:hAnsi="PT Astra Serif"/>
          <w:sz w:val="24"/>
          <w:szCs w:val="24"/>
        </w:rPr>
        <w:t>АМЗ</w:t>
      </w:r>
      <w:r w:rsidR="00F32D1E" w:rsidRPr="00BE4CF7">
        <w:rPr>
          <w:rFonts w:ascii="PT Astra Serif" w:hAnsi="PT Astra Serif"/>
          <w:sz w:val="24"/>
          <w:szCs w:val="24"/>
        </w:rPr>
        <w:t>:</w:t>
      </w:r>
      <w:r w:rsidR="00AB703D" w:rsidRPr="00BE4CF7">
        <w:rPr>
          <w:rFonts w:ascii="PT Astra Serif" w:hAnsi="PT Astra Serif"/>
          <w:sz w:val="24"/>
          <w:szCs w:val="24"/>
        </w:rPr>
        <w:t xml:space="preserve"> </w:t>
      </w:r>
    </w:p>
    <w:p w:rsidR="001F7571" w:rsidRPr="00BE4CF7" w:rsidRDefault="001F7571" w:rsidP="00AB703D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BE4CF7">
        <w:rPr>
          <w:rFonts w:ascii="PT Astra Serif" w:hAnsi="PT Astra Serif"/>
          <w:sz w:val="24"/>
          <w:szCs w:val="24"/>
          <w:lang w:eastAsia="ru-RU"/>
        </w:rPr>
        <w:t xml:space="preserve">Нормативные правовые акты Департамента, </w:t>
      </w:r>
      <w:r w:rsidR="00C40901" w:rsidRPr="00BE4CF7">
        <w:rPr>
          <w:rFonts w:ascii="PT Astra Serif" w:hAnsi="PT Astra Serif"/>
          <w:sz w:val="24"/>
          <w:szCs w:val="24"/>
          <w:lang w:eastAsia="ru-RU"/>
        </w:rPr>
        <w:t>прошедшие процедуру</w:t>
      </w:r>
      <w:r w:rsidRPr="00BE4CF7">
        <w:rPr>
          <w:rFonts w:ascii="PT Astra Serif" w:hAnsi="PT Astra Serif"/>
          <w:sz w:val="24"/>
          <w:szCs w:val="24"/>
          <w:lang w:eastAsia="ru-RU"/>
        </w:rPr>
        <w:t xml:space="preserve"> «общественного </w:t>
      </w:r>
      <w:r w:rsidR="008C17DC" w:rsidRPr="00BE4CF7">
        <w:rPr>
          <w:rFonts w:ascii="PT Astra Serif" w:hAnsi="PT Astra Serif"/>
          <w:sz w:val="24"/>
          <w:szCs w:val="24"/>
          <w:lang w:eastAsia="ru-RU"/>
        </w:rPr>
        <w:t>обсуждения</w:t>
      </w:r>
      <w:r w:rsidRPr="00BE4CF7">
        <w:rPr>
          <w:rFonts w:ascii="PT Astra Serif" w:hAnsi="PT Astra Serif"/>
          <w:sz w:val="24"/>
          <w:szCs w:val="24"/>
          <w:lang w:eastAsia="ru-RU"/>
        </w:rPr>
        <w:t xml:space="preserve">» </w:t>
      </w:r>
      <w:r w:rsidR="00AB703D" w:rsidRPr="00BE4CF7">
        <w:rPr>
          <w:rFonts w:ascii="PT Astra Serif" w:hAnsi="PT Astra Serif"/>
          <w:sz w:val="24"/>
          <w:szCs w:val="24"/>
        </w:rPr>
        <w:t xml:space="preserve">в </w:t>
      </w:r>
      <w:r w:rsidR="004C0349" w:rsidRPr="00BE4CF7">
        <w:rPr>
          <w:rFonts w:ascii="PT Astra Serif" w:hAnsi="PT Astra Serif"/>
          <w:sz w:val="24"/>
          <w:szCs w:val="24"/>
        </w:rPr>
        <w:t>2025</w:t>
      </w:r>
      <w:r w:rsidR="00AB703D" w:rsidRPr="00BE4CF7">
        <w:rPr>
          <w:rFonts w:ascii="PT Astra Serif" w:hAnsi="PT Astra Serif"/>
          <w:sz w:val="24"/>
          <w:szCs w:val="24"/>
        </w:rPr>
        <w:t xml:space="preserve"> году: </w:t>
      </w:r>
      <w:r w:rsidR="00BE4CF7" w:rsidRPr="00BE4CF7">
        <w:rPr>
          <w:rFonts w:ascii="PT Astra Serif" w:hAnsi="PT Astra Serif"/>
          <w:sz w:val="24"/>
          <w:szCs w:val="24"/>
        </w:rPr>
        <w:t xml:space="preserve">проект </w:t>
      </w:r>
      <w:r w:rsidR="00BE4CF7" w:rsidRPr="00BE4CF7">
        <w:rPr>
          <w:rFonts w:ascii="PT Astra Serif" w:hAnsi="PT Astra Serif"/>
          <w:sz w:val="24"/>
          <w:szCs w:val="24"/>
          <w:shd w:val="clear" w:color="auto" w:fill="FFFFFF"/>
        </w:rPr>
        <w:t>приказа  Департамента «О внесении изменений в приказ Департамента природных ресурсов и охраны окружающей среды Томской области от 10.01.2025 № 1»;</w:t>
      </w:r>
    </w:p>
    <w:p w:rsidR="00BE4CF7" w:rsidRPr="00BE4CF7" w:rsidRDefault="00BE4CF7" w:rsidP="00AB703D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E4CF7">
        <w:rPr>
          <w:rFonts w:ascii="PT Astra Serif" w:hAnsi="PT Astra Serif"/>
          <w:sz w:val="24"/>
          <w:szCs w:val="24"/>
        </w:rPr>
        <w:t xml:space="preserve">проект </w:t>
      </w:r>
      <w:r w:rsidRPr="00BE4CF7">
        <w:rPr>
          <w:rFonts w:ascii="PT Astra Serif" w:hAnsi="PT Astra Serif"/>
          <w:sz w:val="24"/>
          <w:szCs w:val="24"/>
          <w:shd w:val="clear" w:color="auto" w:fill="FFFFFF"/>
        </w:rPr>
        <w:t>приказа  Департамента «Об установлении порядка осуществления добычи общераспространенных полезных ископаемых для собственных производственных и технологических нужд пользователями недр, осуществляющими разведку и добычу полезных ископаемых или по совмещенной лицензии геологическое изучение, разведку и добычу полезных ископаемых, разработку технологий геологического изучения, разведки и добычи трудноизвлекаемых полезных ископаемых или по совмещенной лицензии разработку технологий геологического изучения, разведки и добычи трудноизвлекаемых полезных ископаемых, разведку и добычу таких полезных ископаемых, в границах предоставленных им в соответствии с Законом Российской Федерации от 21 февраля 1992 года № 2395-1 «О недрах» участков недр на территории Томской области на основании утвержденного технического проекта».</w:t>
      </w:r>
    </w:p>
    <w:p w:rsidR="008A59C5" w:rsidRPr="00BE4CF7" w:rsidRDefault="008A59C5" w:rsidP="00AB703D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BE4CF7">
        <w:rPr>
          <w:rFonts w:ascii="PT Astra Serif" w:hAnsi="PT Astra Serif" w:cs="Times New Roman"/>
          <w:sz w:val="24"/>
          <w:szCs w:val="24"/>
        </w:rPr>
        <w:t>2.3.</w:t>
      </w:r>
      <w:r w:rsidR="008C17DC" w:rsidRPr="00BE4CF7">
        <w:rPr>
          <w:rFonts w:ascii="PT Astra Serif" w:hAnsi="PT Astra Serif" w:cs="Times New Roman"/>
          <w:sz w:val="24"/>
          <w:szCs w:val="24"/>
        </w:rPr>
        <w:t xml:space="preserve"> </w:t>
      </w:r>
      <w:r w:rsidRPr="00BE4CF7">
        <w:rPr>
          <w:rFonts w:ascii="PT Astra Serif" w:hAnsi="PT Astra Serif" w:cs="Times New Roman"/>
          <w:sz w:val="24"/>
          <w:szCs w:val="24"/>
        </w:rPr>
        <w:t xml:space="preserve">Анализ проектов нормативных правовых актов, разработанных </w:t>
      </w:r>
      <w:r w:rsidR="000A2AC3" w:rsidRPr="00BE4CF7">
        <w:rPr>
          <w:rFonts w:ascii="PT Astra Serif" w:hAnsi="PT Astra Serif" w:cs="Times New Roman"/>
          <w:sz w:val="24"/>
          <w:szCs w:val="24"/>
        </w:rPr>
        <w:t>Департаментом</w:t>
      </w:r>
      <w:r w:rsidRPr="00BE4CF7">
        <w:rPr>
          <w:rFonts w:ascii="PT Astra Serif" w:hAnsi="PT Astra Serif" w:cs="Times New Roman"/>
          <w:sz w:val="24"/>
          <w:szCs w:val="24"/>
        </w:rPr>
        <w:t xml:space="preserve"> </w:t>
      </w:r>
      <w:r w:rsidR="00D53C45" w:rsidRPr="00BE4CF7">
        <w:rPr>
          <w:rFonts w:ascii="PT Astra Serif" w:hAnsi="PT Astra Serif" w:cs="Times New Roman"/>
          <w:sz w:val="24"/>
          <w:szCs w:val="24"/>
        </w:rPr>
        <w:t xml:space="preserve">              </w:t>
      </w:r>
      <w:r w:rsidRPr="00BE4CF7">
        <w:rPr>
          <w:rFonts w:ascii="PT Astra Serif" w:hAnsi="PT Astra Serif" w:cs="Times New Roman"/>
          <w:sz w:val="24"/>
          <w:szCs w:val="24"/>
        </w:rPr>
        <w:t xml:space="preserve">на предмет их соответствия </w:t>
      </w:r>
      <w:r w:rsidR="00EA0D7B" w:rsidRPr="00BE4CF7">
        <w:rPr>
          <w:rFonts w:ascii="PT Astra Serif" w:hAnsi="PT Astra Serif" w:cs="Times New Roman"/>
          <w:sz w:val="24"/>
          <w:szCs w:val="24"/>
        </w:rPr>
        <w:t>АМЗ</w:t>
      </w:r>
      <w:r w:rsidRPr="00BE4CF7">
        <w:rPr>
          <w:rFonts w:ascii="PT Astra Serif" w:hAnsi="PT Astra Serif" w:cs="Times New Roman"/>
          <w:bCs/>
          <w:sz w:val="24"/>
          <w:szCs w:val="24"/>
        </w:rPr>
        <w:t>:</w:t>
      </w:r>
    </w:p>
    <w:p w:rsidR="008C17DC" w:rsidRPr="00D26228" w:rsidRDefault="00862DF1" w:rsidP="00764214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E4CF7">
        <w:rPr>
          <w:rFonts w:ascii="PT Astra Serif" w:hAnsi="PT Astra Serif" w:cs="Times New Roman"/>
          <w:sz w:val="24"/>
          <w:szCs w:val="24"/>
        </w:rPr>
        <w:t xml:space="preserve">На постоянной основе </w:t>
      </w:r>
      <w:r w:rsidR="002F308B" w:rsidRPr="00BE4CF7">
        <w:rPr>
          <w:rFonts w:ascii="PT Astra Serif" w:hAnsi="PT Astra Serif" w:cs="Times New Roman"/>
          <w:sz w:val="24"/>
          <w:szCs w:val="24"/>
        </w:rPr>
        <w:t xml:space="preserve">комитетом правовой и кадровой работы </w:t>
      </w:r>
      <w:r w:rsidRPr="00BE4CF7">
        <w:rPr>
          <w:rFonts w:ascii="PT Astra Serif" w:hAnsi="PT Astra Serif" w:cs="Times New Roman"/>
          <w:sz w:val="24"/>
          <w:szCs w:val="24"/>
        </w:rPr>
        <w:t>осуществляется анализ проектов нормативных</w:t>
      </w:r>
      <w:r w:rsidRPr="00D26228">
        <w:rPr>
          <w:rFonts w:ascii="PT Astra Serif" w:hAnsi="PT Astra Serif" w:cs="Times New Roman"/>
          <w:sz w:val="24"/>
          <w:szCs w:val="24"/>
        </w:rPr>
        <w:t xml:space="preserve"> правовых актов в целях выявления рисков нарушения ан</w:t>
      </w:r>
      <w:r w:rsidR="00F808FE" w:rsidRPr="00D26228">
        <w:rPr>
          <w:rFonts w:ascii="PT Astra Serif" w:hAnsi="PT Astra Serif" w:cs="Times New Roman"/>
          <w:sz w:val="24"/>
          <w:szCs w:val="24"/>
        </w:rPr>
        <w:t>тимонопольного законодательства для проведения общественного обсуждения</w:t>
      </w:r>
    </w:p>
    <w:p w:rsidR="00C40901" w:rsidRPr="00D26228" w:rsidRDefault="00AB703D" w:rsidP="00F808FE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 xml:space="preserve">В </w:t>
      </w:r>
      <w:r w:rsidR="004C0349">
        <w:rPr>
          <w:rFonts w:ascii="PT Astra Serif" w:hAnsi="PT Astra Serif"/>
          <w:sz w:val="24"/>
          <w:szCs w:val="24"/>
        </w:rPr>
        <w:t>2025</w:t>
      </w:r>
      <w:r w:rsidR="00032BFC" w:rsidRPr="00D26228">
        <w:rPr>
          <w:rFonts w:ascii="PT Astra Serif" w:hAnsi="PT Astra Serif"/>
          <w:sz w:val="24"/>
          <w:szCs w:val="24"/>
        </w:rPr>
        <w:t xml:space="preserve">  году </w:t>
      </w:r>
      <w:r w:rsidR="00F808FE" w:rsidRPr="00D26228">
        <w:rPr>
          <w:rFonts w:ascii="PT Astra Serif" w:hAnsi="PT Astra Serif"/>
          <w:sz w:val="24"/>
          <w:szCs w:val="24"/>
        </w:rPr>
        <w:t xml:space="preserve">риски нарушений антимонопольного законодательства в </w:t>
      </w:r>
      <w:r w:rsidR="00032BFC" w:rsidRPr="00D26228">
        <w:rPr>
          <w:rFonts w:ascii="PT Astra Serif" w:hAnsi="PT Astra Serif"/>
          <w:sz w:val="24"/>
          <w:szCs w:val="24"/>
        </w:rPr>
        <w:t xml:space="preserve"> проекта</w:t>
      </w:r>
      <w:r w:rsidR="00F808FE" w:rsidRPr="00D26228">
        <w:rPr>
          <w:rFonts w:ascii="PT Astra Serif" w:hAnsi="PT Astra Serif"/>
          <w:sz w:val="24"/>
          <w:szCs w:val="24"/>
        </w:rPr>
        <w:t>х</w:t>
      </w:r>
      <w:r w:rsidR="00032BFC" w:rsidRPr="00D26228">
        <w:rPr>
          <w:rFonts w:ascii="PT Astra Serif" w:hAnsi="PT Astra Serif"/>
          <w:sz w:val="24"/>
          <w:szCs w:val="24"/>
        </w:rPr>
        <w:t xml:space="preserve"> нормативных правовых актов, разработанных Департаментом</w:t>
      </w:r>
      <w:r w:rsidR="00F808FE" w:rsidRPr="00D26228">
        <w:rPr>
          <w:rFonts w:ascii="PT Astra Serif" w:hAnsi="PT Astra Serif"/>
          <w:sz w:val="24"/>
          <w:szCs w:val="24"/>
        </w:rPr>
        <w:t xml:space="preserve">, </w:t>
      </w:r>
      <w:r w:rsidR="00F808FE" w:rsidRPr="00D26228">
        <w:rPr>
          <w:rFonts w:ascii="PT Astra Serif" w:hAnsi="PT Astra Serif" w:cs="Times New Roman"/>
          <w:sz w:val="24"/>
          <w:szCs w:val="24"/>
        </w:rPr>
        <w:t>не выявлены.</w:t>
      </w:r>
    </w:p>
    <w:p w:rsidR="00596AC7" w:rsidRPr="00D26228" w:rsidRDefault="006121F9" w:rsidP="00764214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D26228">
        <w:rPr>
          <w:rFonts w:ascii="PT Astra Serif" w:hAnsi="PT Astra Serif"/>
          <w:bCs/>
          <w:sz w:val="24"/>
          <w:szCs w:val="24"/>
        </w:rPr>
        <w:t xml:space="preserve">2.4. </w:t>
      </w:r>
      <w:r w:rsidR="00596AC7" w:rsidRPr="00D26228">
        <w:rPr>
          <w:rFonts w:ascii="PT Astra Serif" w:hAnsi="PT Astra Serif"/>
          <w:sz w:val="24"/>
          <w:szCs w:val="24"/>
        </w:rPr>
        <w:t>Проведение оценки выполнения плана мероприятий («дорожной карты») по снижению рисков нарушения:</w:t>
      </w:r>
    </w:p>
    <w:p w:rsidR="00DB1EE4" w:rsidRPr="00D26228" w:rsidRDefault="00C510B6" w:rsidP="00C510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>М</w:t>
      </w:r>
      <w:r w:rsidR="00596AC7" w:rsidRPr="00D26228">
        <w:rPr>
          <w:rFonts w:ascii="PT Astra Serif" w:hAnsi="PT Astra Serif"/>
          <w:sz w:val="24"/>
          <w:szCs w:val="24"/>
        </w:rPr>
        <w:t>еро</w:t>
      </w:r>
      <w:r w:rsidRPr="00D26228">
        <w:rPr>
          <w:rFonts w:ascii="PT Astra Serif" w:hAnsi="PT Astra Serif"/>
          <w:sz w:val="24"/>
          <w:szCs w:val="24"/>
        </w:rPr>
        <w:t>приятия</w:t>
      </w:r>
      <w:r w:rsidR="00596AC7" w:rsidRPr="00D26228">
        <w:rPr>
          <w:rFonts w:ascii="PT Astra Serif" w:hAnsi="PT Astra Serif"/>
          <w:sz w:val="24"/>
          <w:szCs w:val="24"/>
        </w:rPr>
        <w:t xml:space="preserve"> по сниж</w:t>
      </w:r>
      <w:r w:rsidR="003E199C">
        <w:rPr>
          <w:rFonts w:ascii="PT Astra Serif" w:hAnsi="PT Astra Serif"/>
          <w:sz w:val="24"/>
          <w:szCs w:val="24"/>
        </w:rPr>
        <w:t xml:space="preserve">ению рисков нарушения АМЗ в </w:t>
      </w:r>
      <w:r w:rsidR="004C0349">
        <w:rPr>
          <w:rFonts w:ascii="PT Astra Serif" w:hAnsi="PT Astra Serif"/>
          <w:sz w:val="24"/>
          <w:szCs w:val="24"/>
        </w:rPr>
        <w:t>2025</w:t>
      </w:r>
      <w:r w:rsidR="003E199C">
        <w:rPr>
          <w:rFonts w:ascii="PT Astra Serif" w:hAnsi="PT Astra Serif"/>
          <w:sz w:val="24"/>
          <w:szCs w:val="24"/>
        </w:rPr>
        <w:t xml:space="preserve"> </w:t>
      </w:r>
      <w:r w:rsidR="00764214" w:rsidRPr="00D26228">
        <w:rPr>
          <w:rFonts w:ascii="PT Astra Serif" w:hAnsi="PT Astra Serif"/>
          <w:sz w:val="24"/>
          <w:szCs w:val="24"/>
        </w:rPr>
        <w:t>году в полном объеме выполнены.</w:t>
      </w:r>
      <w:r w:rsidRPr="00D26228">
        <w:rPr>
          <w:rFonts w:ascii="PT Astra Serif" w:hAnsi="PT Astra Serif"/>
          <w:bCs/>
          <w:sz w:val="24"/>
          <w:szCs w:val="24"/>
        </w:rPr>
        <w:t xml:space="preserve"> </w:t>
      </w:r>
      <w:r w:rsidR="00FC4A43" w:rsidRPr="00D26228">
        <w:rPr>
          <w:rFonts w:ascii="PT Astra Serif" w:hAnsi="PT Astra Serif"/>
          <w:bCs/>
          <w:sz w:val="24"/>
          <w:szCs w:val="24"/>
        </w:rPr>
        <w:t>Провед</w:t>
      </w:r>
      <w:r w:rsidR="002F308B" w:rsidRPr="00D26228">
        <w:rPr>
          <w:rFonts w:ascii="PT Astra Serif" w:hAnsi="PT Astra Serif"/>
          <w:bCs/>
          <w:sz w:val="24"/>
          <w:szCs w:val="24"/>
        </w:rPr>
        <w:t>ен анализ практики по вопросам  исполнения</w:t>
      </w:r>
      <w:r w:rsidR="00FC4A43" w:rsidRPr="00D26228">
        <w:rPr>
          <w:rFonts w:ascii="PT Astra Serif" w:hAnsi="PT Astra Serif"/>
          <w:bCs/>
          <w:sz w:val="24"/>
          <w:szCs w:val="24"/>
        </w:rPr>
        <w:t xml:space="preserve"> законодательства о </w:t>
      </w:r>
      <w:r w:rsidR="00FC4A43" w:rsidRPr="00D26228">
        <w:rPr>
          <w:rFonts w:ascii="PT Astra Serif" w:hAnsi="PT Astra Serif"/>
          <w:bCs/>
          <w:sz w:val="24"/>
          <w:szCs w:val="24"/>
        </w:rPr>
        <w:lastRenderedPageBreak/>
        <w:t>контрактной системе</w:t>
      </w:r>
      <w:r w:rsidR="00F40DE7" w:rsidRPr="00D26228">
        <w:rPr>
          <w:rFonts w:ascii="PT Astra Serif" w:hAnsi="PT Astra Serif"/>
          <w:bCs/>
          <w:sz w:val="24"/>
          <w:szCs w:val="24"/>
        </w:rPr>
        <w:t xml:space="preserve"> в сфере закупок товаров, работ</w:t>
      </w:r>
      <w:r w:rsidR="00FC4A43" w:rsidRPr="00D26228">
        <w:rPr>
          <w:rFonts w:ascii="PT Astra Serif" w:hAnsi="PT Astra Serif"/>
          <w:bCs/>
          <w:sz w:val="24"/>
          <w:szCs w:val="24"/>
        </w:rPr>
        <w:t xml:space="preserve">, услуг для обеспечения государственных </w:t>
      </w:r>
      <w:r w:rsidR="00D53C45" w:rsidRPr="00D26228">
        <w:rPr>
          <w:rFonts w:ascii="PT Astra Serif" w:hAnsi="PT Astra Serif"/>
          <w:bCs/>
          <w:sz w:val="24"/>
          <w:szCs w:val="24"/>
        </w:rPr>
        <w:t xml:space="preserve">                                </w:t>
      </w:r>
      <w:r w:rsidR="00FC4A43" w:rsidRPr="00D26228">
        <w:rPr>
          <w:rFonts w:ascii="PT Astra Serif" w:hAnsi="PT Astra Serif"/>
          <w:bCs/>
          <w:sz w:val="24"/>
          <w:szCs w:val="24"/>
        </w:rPr>
        <w:t>и муниципальных нужд.</w:t>
      </w:r>
      <w:r w:rsidR="00077B38" w:rsidRPr="00D26228">
        <w:rPr>
          <w:rFonts w:ascii="PT Astra Serif" w:hAnsi="PT Astra Serif" w:cs="Times New Roman"/>
          <w:sz w:val="24"/>
          <w:szCs w:val="24"/>
        </w:rPr>
        <w:t xml:space="preserve"> Все мероприятия успешно выполнены.</w:t>
      </w:r>
    </w:p>
    <w:p w:rsidR="00596AC7" w:rsidRPr="00D26228" w:rsidRDefault="00C255C1" w:rsidP="00764214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D26228">
        <w:rPr>
          <w:rFonts w:ascii="PT Astra Serif" w:hAnsi="PT Astra Serif" w:cs="Times New Roman"/>
          <w:bCs/>
          <w:sz w:val="24"/>
          <w:szCs w:val="24"/>
        </w:rPr>
        <w:t xml:space="preserve">2.5. </w:t>
      </w:r>
      <w:r w:rsidR="00596AC7" w:rsidRPr="00D26228">
        <w:rPr>
          <w:rFonts w:ascii="PT Astra Serif" w:hAnsi="PT Astra Serif"/>
          <w:sz w:val="24"/>
          <w:szCs w:val="24"/>
        </w:rPr>
        <w:t>Информация о проведении ознакомления, обучения, инструктажа служащих (работников) с антимонопольным комплаенсом.</w:t>
      </w:r>
    </w:p>
    <w:p w:rsidR="009C6A39" w:rsidRPr="00D26228" w:rsidRDefault="00F808FE" w:rsidP="00764214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>М</w:t>
      </w:r>
      <w:r w:rsidR="00306049" w:rsidRPr="00D26228">
        <w:rPr>
          <w:rFonts w:ascii="PT Astra Serif" w:hAnsi="PT Astra Serif" w:cs="Times New Roman"/>
          <w:sz w:val="24"/>
          <w:szCs w:val="24"/>
        </w:rPr>
        <w:t>ероприятия по снижению рисков нарушения антимонопольного законодательства</w:t>
      </w:r>
      <w:r w:rsidRPr="00D26228">
        <w:rPr>
          <w:rFonts w:ascii="PT Astra Serif" w:hAnsi="PT Astra Serif" w:cs="Times New Roman"/>
          <w:sz w:val="24"/>
          <w:szCs w:val="24"/>
        </w:rPr>
        <w:t xml:space="preserve"> в Департаменте</w:t>
      </w:r>
      <w:r w:rsidR="00306049" w:rsidRPr="00D26228">
        <w:rPr>
          <w:rFonts w:ascii="PT Astra Serif" w:hAnsi="PT Astra Serif" w:cs="Times New Roman"/>
          <w:sz w:val="24"/>
          <w:szCs w:val="24"/>
        </w:rPr>
        <w:t xml:space="preserve">: </w:t>
      </w:r>
      <w:r w:rsidR="00D53C45" w:rsidRPr="00D26228">
        <w:rPr>
          <w:rFonts w:ascii="PT Astra Serif" w:hAnsi="PT Astra Serif" w:cs="Times New Roman"/>
          <w:sz w:val="24"/>
          <w:szCs w:val="24"/>
        </w:rPr>
        <w:t>а</w:t>
      </w:r>
      <w:r w:rsidR="00306049" w:rsidRPr="00D26228">
        <w:rPr>
          <w:rFonts w:ascii="PT Astra Serif" w:hAnsi="PT Astra Serif" w:cs="Times New Roman"/>
          <w:sz w:val="24"/>
          <w:szCs w:val="24"/>
        </w:rPr>
        <w:t>нализ проектов правовых актов Департамента на соответствие требованиям антимонопольного законодательства, мониторинг изменений действующего законодательств</w:t>
      </w:r>
      <w:r w:rsidRPr="00D26228">
        <w:rPr>
          <w:rFonts w:ascii="PT Astra Serif" w:hAnsi="PT Astra Serif" w:cs="Times New Roman"/>
          <w:sz w:val="24"/>
          <w:szCs w:val="24"/>
        </w:rPr>
        <w:t xml:space="preserve"> в сфере закупок товаров, работ и услуг для обеспечения государственных и муниципальных нужд. </w:t>
      </w:r>
      <w:r w:rsidR="00F40DE7" w:rsidRPr="00D26228">
        <w:rPr>
          <w:rFonts w:ascii="PT Astra Serif" w:hAnsi="PT Astra Serif" w:cs="Times New Roman"/>
          <w:sz w:val="24"/>
          <w:szCs w:val="24"/>
        </w:rPr>
        <w:t xml:space="preserve"> </w:t>
      </w:r>
    </w:p>
    <w:p w:rsidR="00503EB6" w:rsidRPr="00D26228" w:rsidRDefault="00596AC7" w:rsidP="00764214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>2.6. Информация об участии ответственных лиц в семинарах, посвященных антимонопольному комплаенсу за отчетный период.</w:t>
      </w:r>
      <w:r w:rsidR="00764214" w:rsidRPr="00D26228">
        <w:rPr>
          <w:rFonts w:ascii="PT Astra Serif" w:hAnsi="PT Astra Serif"/>
          <w:sz w:val="24"/>
          <w:szCs w:val="24"/>
        </w:rPr>
        <w:t xml:space="preserve"> </w:t>
      </w:r>
      <w:r w:rsidR="00BE4CF7">
        <w:rPr>
          <w:rFonts w:ascii="PT Astra Serif" w:hAnsi="PT Astra Serif" w:cs="Times New Roman"/>
          <w:sz w:val="24"/>
          <w:szCs w:val="24"/>
        </w:rPr>
        <w:t>Служащие Департамента (6</w:t>
      </w:r>
      <w:r w:rsidR="00DF0D96" w:rsidRPr="00D26228">
        <w:rPr>
          <w:rFonts w:ascii="PT Astra Serif" w:hAnsi="PT Astra Serif" w:cs="Times New Roman"/>
          <w:sz w:val="24"/>
          <w:szCs w:val="24"/>
        </w:rPr>
        <w:t xml:space="preserve"> человек) прошли  обучение на курсах повышения квалификации  в сфере закупок товаров, работ и услуг для обеспечения государственных и муниципальных нужд.</w:t>
      </w:r>
    </w:p>
    <w:p w:rsidR="00764214" w:rsidRPr="00D26228" w:rsidRDefault="00764214" w:rsidP="00764214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D26228">
        <w:rPr>
          <w:rFonts w:ascii="PT Astra Serif" w:hAnsi="PT Astra Serif" w:cs="Arial"/>
          <w:sz w:val="24"/>
          <w:szCs w:val="24"/>
        </w:rPr>
        <w:t>Ответственными лица</w:t>
      </w:r>
      <w:r w:rsidR="00C510B6" w:rsidRPr="00D26228">
        <w:rPr>
          <w:rFonts w:ascii="PT Astra Serif" w:hAnsi="PT Astra Serif" w:cs="Arial"/>
          <w:sz w:val="24"/>
          <w:szCs w:val="24"/>
        </w:rPr>
        <w:t>ми Департа</w:t>
      </w:r>
      <w:r w:rsidRPr="00D26228">
        <w:rPr>
          <w:rFonts w:ascii="PT Astra Serif" w:hAnsi="PT Astra Serif" w:cs="Arial"/>
          <w:sz w:val="24"/>
          <w:szCs w:val="24"/>
        </w:rPr>
        <w:t xml:space="preserve">мента осуществлялся мониторинг </w:t>
      </w:r>
      <w:r w:rsidR="00503EB6" w:rsidRPr="00D26228">
        <w:rPr>
          <w:rFonts w:ascii="PT Astra Serif" w:hAnsi="PT Astra Serif" w:cs="Arial"/>
          <w:sz w:val="24"/>
          <w:szCs w:val="24"/>
        </w:rPr>
        <w:t xml:space="preserve">изменений </w:t>
      </w:r>
      <w:r w:rsidRPr="00D26228">
        <w:rPr>
          <w:rFonts w:ascii="PT Astra Serif" w:hAnsi="PT Astra Serif" w:cs="Arial"/>
          <w:sz w:val="24"/>
          <w:szCs w:val="24"/>
        </w:rPr>
        <w:t>антимонопольного законодательств</w:t>
      </w:r>
      <w:r w:rsidR="00503EB6" w:rsidRPr="00D26228">
        <w:rPr>
          <w:rFonts w:ascii="PT Astra Serif" w:hAnsi="PT Astra Serif" w:cs="Arial"/>
          <w:sz w:val="24"/>
          <w:szCs w:val="24"/>
        </w:rPr>
        <w:t>а и анализ практики применения</w:t>
      </w:r>
      <w:r w:rsidRPr="00D26228">
        <w:rPr>
          <w:rFonts w:ascii="PT Astra Serif" w:hAnsi="PT Astra Serif" w:cs="Arial"/>
          <w:sz w:val="24"/>
          <w:szCs w:val="24"/>
        </w:rPr>
        <w:t xml:space="preserve"> антимонопольного законодательства на постоянной основе.</w:t>
      </w:r>
    </w:p>
    <w:p w:rsidR="00DE36C9" w:rsidRPr="00D26228" w:rsidRDefault="007D3ACF" w:rsidP="00764214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D26228">
        <w:rPr>
          <w:rFonts w:ascii="PT Astra Serif" w:hAnsi="PT Astra Serif" w:cs="Times New Roman"/>
          <w:bCs/>
          <w:sz w:val="24"/>
          <w:szCs w:val="24"/>
        </w:rPr>
        <w:t>3. Оценка</w:t>
      </w:r>
      <w:r w:rsidR="00E521CC" w:rsidRPr="00D26228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D26228">
        <w:rPr>
          <w:rFonts w:ascii="PT Astra Serif" w:hAnsi="PT Astra Serif" w:cs="Times New Roman"/>
          <w:bCs/>
          <w:sz w:val="24"/>
          <w:szCs w:val="24"/>
        </w:rPr>
        <w:t>эффективности функционирования антимонопольного комплаенса</w:t>
      </w:r>
      <w:r w:rsidR="00DE36C9" w:rsidRPr="00D26228">
        <w:rPr>
          <w:rFonts w:ascii="PT Astra Serif" w:hAnsi="PT Astra Serif" w:cs="Times New Roman"/>
          <w:bCs/>
          <w:sz w:val="24"/>
          <w:szCs w:val="24"/>
        </w:rPr>
        <w:t xml:space="preserve"> (таблица </w:t>
      </w:r>
      <w:r w:rsidR="00D53C45" w:rsidRPr="00D26228">
        <w:rPr>
          <w:rFonts w:ascii="PT Astra Serif" w:hAnsi="PT Astra Serif" w:cs="Times New Roman"/>
          <w:bCs/>
          <w:sz w:val="24"/>
          <w:szCs w:val="24"/>
        </w:rPr>
        <w:t xml:space="preserve">          </w:t>
      </w:r>
      <w:r w:rsidR="00DE36C9" w:rsidRPr="00D26228">
        <w:rPr>
          <w:rFonts w:ascii="PT Astra Serif" w:hAnsi="PT Astra Serif" w:cs="Times New Roman"/>
          <w:bCs/>
          <w:sz w:val="24"/>
          <w:szCs w:val="24"/>
        </w:rPr>
        <w:t>в приложении)</w:t>
      </w:r>
      <w:r w:rsidR="003E199C">
        <w:rPr>
          <w:rFonts w:ascii="PT Astra Serif" w:hAnsi="PT Astra Serif" w:cs="Times New Roman"/>
          <w:bCs/>
          <w:sz w:val="24"/>
          <w:szCs w:val="24"/>
        </w:rPr>
        <w:t xml:space="preserve"> – 100</w:t>
      </w:r>
      <w:r w:rsidR="00032BFC" w:rsidRPr="00D26228">
        <w:rPr>
          <w:rFonts w:ascii="PT Astra Serif" w:hAnsi="PT Astra Serif" w:cs="Times New Roman"/>
          <w:bCs/>
          <w:sz w:val="24"/>
          <w:szCs w:val="24"/>
        </w:rPr>
        <w:t xml:space="preserve"> баллов</w:t>
      </w:r>
      <w:r w:rsidR="00DE36C9" w:rsidRPr="00D26228">
        <w:rPr>
          <w:rFonts w:ascii="PT Astra Serif" w:hAnsi="PT Astra Serif" w:cs="Times New Roman"/>
          <w:bCs/>
          <w:sz w:val="24"/>
          <w:szCs w:val="24"/>
        </w:rPr>
        <w:t>.</w:t>
      </w:r>
    </w:p>
    <w:p w:rsidR="00DE36C9" w:rsidRPr="00D26228" w:rsidRDefault="00DE36C9" w:rsidP="00764214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D26228">
        <w:rPr>
          <w:rFonts w:ascii="PT Astra Serif" w:hAnsi="PT Astra Serif" w:cs="Times New Roman"/>
          <w:bCs/>
          <w:sz w:val="24"/>
          <w:szCs w:val="24"/>
        </w:rPr>
        <w:t>4. Выводы:</w:t>
      </w:r>
    </w:p>
    <w:p w:rsidR="00C115E8" w:rsidRPr="00D26228" w:rsidRDefault="00D413F9" w:rsidP="00764214">
      <w:pPr>
        <w:spacing w:line="240" w:lineRule="auto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D26228">
        <w:rPr>
          <w:rFonts w:ascii="PT Astra Serif" w:hAnsi="PT Astra Serif" w:cs="Times New Roman"/>
          <w:sz w:val="24"/>
          <w:szCs w:val="24"/>
        </w:rPr>
        <w:t xml:space="preserve"> </w:t>
      </w:r>
      <w:r w:rsidR="00C115E8" w:rsidRPr="00D26228">
        <w:rPr>
          <w:rFonts w:ascii="PT Astra Serif" w:hAnsi="PT Astra Serif" w:cs="Times New Roman"/>
          <w:sz w:val="24"/>
          <w:szCs w:val="24"/>
        </w:rPr>
        <w:tab/>
      </w:r>
      <w:r w:rsidRPr="00D26228">
        <w:rPr>
          <w:rFonts w:ascii="PT Astra Serif" w:hAnsi="PT Astra Serif" w:cs="Times New Roman"/>
          <w:sz w:val="24"/>
          <w:szCs w:val="24"/>
        </w:rPr>
        <w:t xml:space="preserve">Система внутреннего обеспечения соответствия требованиям антимонопольного законодательства </w:t>
      </w:r>
      <w:r w:rsidR="00C115E8" w:rsidRPr="00D26228">
        <w:rPr>
          <w:rFonts w:ascii="PT Astra Serif" w:hAnsi="PT Astra Serif" w:cs="Times New Roman"/>
          <w:sz w:val="24"/>
          <w:szCs w:val="24"/>
        </w:rPr>
        <w:t xml:space="preserve">в Департаменте функционирует </w:t>
      </w:r>
      <w:r w:rsidRPr="00D26228">
        <w:rPr>
          <w:rFonts w:ascii="PT Astra Serif" w:hAnsi="PT Astra Serif" w:cs="Times New Roman"/>
          <w:sz w:val="24"/>
          <w:szCs w:val="24"/>
        </w:rPr>
        <w:t xml:space="preserve"> успешно. </w:t>
      </w:r>
    </w:p>
    <w:p w:rsidR="00C510B6" w:rsidRPr="00D26228" w:rsidRDefault="00BE4CF7" w:rsidP="00C510B6">
      <w:pPr>
        <w:spacing w:line="240" w:lineRule="auto"/>
        <w:ind w:firstLine="708"/>
        <w:contextualSpacing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2026</w:t>
      </w:r>
      <w:r w:rsidR="00C115E8" w:rsidRPr="00D26228">
        <w:rPr>
          <w:rFonts w:ascii="PT Astra Serif" w:hAnsi="PT Astra Serif" w:cs="Times New Roman"/>
          <w:sz w:val="24"/>
          <w:szCs w:val="24"/>
        </w:rPr>
        <w:t xml:space="preserve"> году запланированы мероприятия</w:t>
      </w:r>
      <w:r w:rsidR="008C17DC" w:rsidRPr="00D26228">
        <w:rPr>
          <w:rFonts w:ascii="PT Astra Serif" w:hAnsi="PT Astra Serif" w:cs="Times New Roman"/>
          <w:sz w:val="24"/>
          <w:szCs w:val="24"/>
        </w:rPr>
        <w:t>:</w:t>
      </w:r>
    </w:p>
    <w:p w:rsidR="00C510B6" w:rsidRPr="00D26228" w:rsidRDefault="008C17DC" w:rsidP="00C510B6">
      <w:pPr>
        <w:spacing w:line="240" w:lineRule="auto"/>
        <w:ind w:firstLine="708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D26228">
        <w:rPr>
          <w:rFonts w:ascii="PT Astra Serif" w:hAnsi="PT Astra Serif" w:cs="Arial"/>
          <w:sz w:val="24"/>
          <w:szCs w:val="24"/>
        </w:rPr>
        <w:t>а) анализ нормативных правовых актов и проектов нормативных правовых актов Департамента, которые могут иметь признаки нарушения антимонопольного законодательства;</w:t>
      </w:r>
    </w:p>
    <w:p w:rsidR="00C510B6" w:rsidRPr="00D26228" w:rsidRDefault="008C17DC" w:rsidP="00C510B6">
      <w:pPr>
        <w:spacing w:line="240" w:lineRule="auto"/>
        <w:ind w:firstLine="708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D26228">
        <w:rPr>
          <w:rFonts w:ascii="PT Astra Serif" w:hAnsi="PT Astra Serif" w:cs="Arial"/>
          <w:sz w:val="24"/>
          <w:szCs w:val="24"/>
        </w:rPr>
        <w:t>б) мониторинг и анализ практики применения Департаментом антимонопольного законодательства;</w:t>
      </w:r>
    </w:p>
    <w:p w:rsidR="00C510B6" w:rsidRPr="00D26228" w:rsidRDefault="008C17DC" w:rsidP="00C510B6">
      <w:pPr>
        <w:spacing w:line="240" w:lineRule="auto"/>
        <w:ind w:firstLine="708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D26228">
        <w:rPr>
          <w:rFonts w:ascii="PT Astra Serif" w:hAnsi="PT Astra Serif" w:cs="Arial"/>
          <w:sz w:val="24"/>
          <w:szCs w:val="24"/>
        </w:rPr>
        <w:t>в) проведение систематической оценки эффективности разработанных и реализуемых мероприятий по снижению рисков нарушения ан</w:t>
      </w:r>
      <w:r w:rsidR="00C510B6" w:rsidRPr="00D26228">
        <w:rPr>
          <w:rFonts w:ascii="PT Astra Serif" w:hAnsi="PT Astra Serif" w:cs="Arial"/>
          <w:sz w:val="24"/>
          <w:szCs w:val="24"/>
        </w:rPr>
        <w:t>тимонопольного законодательства;</w:t>
      </w:r>
    </w:p>
    <w:p w:rsidR="00596AC7" w:rsidRPr="00D26228" w:rsidRDefault="008C17DC" w:rsidP="00C510B6">
      <w:pPr>
        <w:spacing w:line="240" w:lineRule="auto"/>
        <w:ind w:firstLine="708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 w:cs="Arial"/>
          <w:sz w:val="24"/>
          <w:szCs w:val="24"/>
        </w:rPr>
        <w:t>г)</w:t>
      </w:r>
      <w:r w:rsidR="002B5831" w:rsidRPr="00D26228">
        <w:rPr>
          <w:rFonts w:ascii="PT Astra Serif" w:hAnsi="PT Astra Serif" w:cs="Arial"/>
          <w:sz w:val="24"/>
          <w:szCs w:val="24"/>
        </w:rPr>
        <w:t xml:space="preserve"> </w:t>
      </w:r>
      <w:r w:rsidRPr="00D26228">
        <w:rPr>
          <w:rFonts w:ascii="PT Astra Serif" w:hAnsi="PT Astra Serif"/>
          <w:sz w:val="24"/>
          <w:szCs w:val="24"/>
        </w:rPr>
        <w:t>повышение профессиональной компетентности специалистов контрактной службы Департамента.</w:t>
      </w:r>
    </w:p>
    <w:p w:rsidR="008D4ECC" w:rsidRPr="00D26228" w:rsidRDefault="008D4EC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8D4ECC" w:rsidRDefault="008D4ECC" w:rsidP="00B41FF4">
      <w:pPr>
        <w:pStyle w:val="a3"/>
        <w:shd w:val="clear" w:color="auto" w:fill="FFFFFF"/>
        <w:spacing w:before="0" w:beforeAutospacing="0" w:after="360" w:afterAutospacing="0"/>
        <w:rPr>
          <w:rFonts w:ascii="PT Astra Serif" w:hAnsi="PT Astra Serif"/>
        </w:rPr>
      </w:pPr>
    </w:p>
    <w:p w:rsidR="00B41FF4" w:rsidRDefault="00B41FF4" w:rsidP="00B41FF4">
      <w:pPr>
        <w:pStyle w:val="a3"/>
        <w:shd w:val="clear" w:color="auto" w:fill="FFFFFF"/>
        <w:spacing w:before="0" w:beforeAutospacing="0" w:after="360" w:afterAutospacing="0"/>
        <w:rPr>
          <w:rFonts w:ascii="PT Astra Serif" w:hAnsi="PT Astra Serif"/>
        </w:rPr>
      </w:pPr>
    </w:p>
    <w:p w:rsidR="00A553FC" w:rsidRDefault="00A553F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A553FC" w:rsidRDefault="00A553F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A553FC" w:rsidRDefault="00A553F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A553FC" w:rsidRDefault="00A553F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A553FC" w:rsidRDefault="00A553F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A553FC" w:rsidRDefault="00A553F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A553FC" w:rsidRDefault="00A553F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A553FC" w:rsidRDefault="00A553F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A553FC" w:rsidRDefault="00A553F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596AC7" w:rsidRPr="00D26228" w:rsidRDefault="00596AC7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  <w:r w:rsidRPr="00D26228">
        <w:rPr>
          <w:rFonts w:ascii="PT Astra Serif" w:hAnsi="PT Astra Serif"/>
        </w:rPr>
        <w:t xml:space="preserve">Оценка эффективности функционирования антимонопольного комплаенса в </w:t>
      </w:r>
      <w:r w:rsidR="00A82A6B" w:rsidRPr="00D26228">
        <w:rPr>
          <w:rStyle w:val="a4"/>
          <w:rFonts w:ascii="PT Astra Serif" w:hAnsi="PT Astra Serif" w:cs="Arial"/>
          <w:b w:val="0"/>
          <w:color w:val="262626"/>
        </w:rPr>
        <w:t xml:space="preserve">Департаменте природных ресурсов и охраны окружающей среды Томской области за </w:t>
      </w:r>
      <w:r w:rsidR="004C0349">
        <w:rPr>
          <w:rStyle w:val="a4"/>
          <w:rFonts w:ascii="PT Astra Serif" w:hAnsi="PT Astra Serif" w:cs="Arial"/>
          <w:b w:val="0"/>
          <w:color w:val="262626"/>
        </w:rPr>
        <w:t>2025</w:t>
      </w:r>
      <w:r w:rsidR="00A82A6B" w:rsidRPr="00D26228">
        <w:rPr>
          <w:rStyle w:val="a4"/>
          <w:rFonts w:ascii="PT Astra Serif" w:hAnsi="PT Astra Serif" w:cs="Arial"/>
          <w:b w:val="0"/>
          <w:color w:val="262626"/>
        </w:rPr>
        <w:t xml:space="preserve"> год</w:t>
      </w:r>
    </w:p>
    <w:tbl>
      <w:tblPr>
        <w:tblStyle w:val="2"/>
        <w:tblW w:w="10422" w:type="dxa"/>
        <w:tblLook w:val="04A0"/>
      </w:tblPr>
      <w:tblGrid>
        <w:gridCol w:w="643"/>
        <w:gridCol w:w="5839"/>
        <w:gridCol w:w="1234"/>
        <w:gridCol w:w="1444"/>
        <w:gridCol w:w="1262"/>
      </w:tblGrid>
      <w:tr w:rsidR="00596AC7" w:rsidRPr="00D26228" w:rsidTr="00122994">
        <w:tc>
          <w:tcPr>
            <w:tcW w:w="643" w:type="dxa"/>
            <w:shd w:val="clear" w:color="auto" w:fill="F2F2F2" w:themeFill="background1" w:themeFillShade="F2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39" w:type="dxa"/>
            <w:shd w:val="clear" w:color="auto" w:fill="F2F2F2" w:themeFill="background1" w:themeFillShade="F2"/>
            <w:vAlign w:val="center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Ключевые показатели эффективности</w:t>
            </w:r>
          </w:p>
        </w:tc>
        <w:tc>
          <w:tcPr>
            <w:tcW w:w="123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Расчет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Оценка (балл)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Результат в баллах</w:t>
            </w:r>
          </w:p>
        </w:tc>
      </w:tr>
      <w:tr w:rsidR="00596AC7" w:rsidRPr="00D26228" w:rsidTr="00122994">
        <w:trPr>
          <w:trHeight w:val="391"/>
        </w:trPr>
        <w:tc>
          <w:tcPr>
            <w:tcW w:w="643" w:type="dxa"/>
            <w:vMerge w:val="restart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39" w:type="dxa"/>
            <w:vMerge w:val="restart"/>
          </w:tcPr>
          <w:p w:rsidR="00596AC7" w:rsidRPr="00D26228" w:rsidRDefault="00596AC7" w:rsidP="008D4ECC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Коэффициент снижения количества нарушений антимонопольного законодательства со стороны </w:t>
            </w:r>
            <w:r w:rsidR="008D4ECC"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Департамента </w:t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по сравнению с предыдущим годом</w:t>
            </w:r>
            <w:r w:rsidRPr="00D26228">
              <w:rPr>
                <w:rFonts w:ascii="PT Astra Serif" w:hAnsi="PT Astra Serif"/>
                <w:sz w:val="24"/>
                <w:szCs w:val="24"/>
                <w:vertAlign w:val="superscript"/>
                <w:lang w:eastAsia="ru-RU"/>
              </w:rPr>
              <w:footnoteReference w:id="2"/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E"/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596AC7" w:rsidRPr="00D26228" w:rsidRDefault="001753B3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596AC7" w:rsidRPr="00D26228" w:rsidTr="00122994">
        <w:trPr>
          <w:trHeight w:val="390"/>
        </w:trPr>
        <w:tc>
          <w:tcPr>
            <w:tcW w:w="643" w:type="dxa"/>
            <w:vMerge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D26228" w:rsidRDefault="00596AC7" w:rsidP="00122994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96AC7" w:rsidRPr="00D26228" w:rsidTr="00122994">
        <w:trPr>
          <w:trHeight w:val="386"/>
        </w:trPr>
        <w:tc>
          <w:tcPr>
            <w:tcW w:w="643" w:type="dxa"/>
            <w:vMerge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D26228" w:rsidRDefault="00596AC7" w:rsidP="00122994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96AC7" w:rsidRPr="00D26228" w:rsidTr="00122994">
        <w:trPr>
          <w:trHeight w:val="575"/>
        </w:trPr>
        <w:tc>
          <w:tcPr>
            <w:tcW w:w="643" w:type="dxa"/>
            <w:vMerge w:val="restart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39" w:type="dxa"/>
            <w:vMerge w:val="restart"/>
          </w:tcPr>
          <w:p w:rsidR="00596AC7" w:rsidRPr="00D26228" w:rsidRDefault="00596AC7" w:rsidP="008D4ECC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26228">
              <w:rPr>
                <w:rFonts w:ascii="PT Astra Serif" w:hAnsi="PT Astra Serif"/>
                <w:sz w:val="24"/>
                <w:szCs w:val="24"/>
              </w:rPr>
              <w:t>Доля проектов нормативных правовых актов</w:t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="008D4ECC"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Департамента</w:t>
            </w:r>
            <w:r w:rsidRPr="00D26228">
              <w:rPr>
                <w:rFonts w:ascii="PT Astra Serif" w:hAnsi="PT Astra Serif"/>
                <w:sz w:val="24"/>
                <w:szCs w:val="24"/>
              </w:rPr>
              <w:t>, в которых не выявлены нарушения антимонопольного законодательства по итогам «общественных обсуждений»</w:t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596AC7" w:rsidRPr="00D26228" w:rsidRDefault="00A82A6B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596AC7" w:rsidRPr="00D26228" w:rsidTr="00122994">
        <w:trPr>
          <w:trHeight w:val="399"/>
        </w:trPr>
        <w:tc>
          <w:tcPr>
            <w:tcW w:w="643" w:type="dxa"/>
            <w:vMerge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D26228" w:rsidRDefault="00596AC7" w:rsidP="00122994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96AC7" w:rsidRPr="00D26228" w:rsidTr="00122994">
        <w:trPr>
          <w:trHeight w:val="433"/>
        </w:trPr>
        <w:tc>
          <w:tcPr>
            <w:tcW w:w="643" w:type="dxa"/>
            <w:vMerge w:val="restart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39" w:type="dxa"/>
            <w:vMerge w:val="restart"/>
          </w:tcPr>
          <w:p w:rsidR="00596AC7" w:rsidRPr="00D26228" w:rsidRDefault="00596AC7" w:rsidP="008D4ECC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26228">
              <w:rPr>
                <w:rFonts w:ascii="PT Astra Serif" w:hAnsi="PT Astra Serif"/>
                <w:sz w:val="24"/>
                <w:szCs w:val="24"/>
              </w:rPr>
              <w:t>Доля нормативных правовых актов</w:t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="008D4ECC"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Департамента</w:t>
            </w:r>
            <w:r w:rsidRPr="00D26228">
              <w:rPr>
                <w:rFonts w:ascii="PT Astra Serif" w:hAnsi="PT Astra Serif"/>
                <w:sz w:val="24"/>
                <w:szCs w:val="24"/>
              </w:rPr>
              <w:t>, в которых не выявлены нарушения антимонопольного законодательства антимонопольным органом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D9D9D9" w:themeColor="background1" w:themeShade="D9"/>
            </w:tcBorders>
          </w:tcPr>
          <w:p w:rsidR="00596AC7" w:rsidRPr="00D26228" w:rsidRDefault="00A82A6B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596AC7" w:rsidRPr="00D26228" w:rsidTr="00122994">
        <w:trPr>
          <w:trHeight w:val="399"/>
        </w:trPr>
        <w:tc>
          <w:tcPr>
            <w:tcW w:w="643" w:type="dxa"/>
            <w:vMerge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D26228" w:rsidRDefault="00596AC7" w:rsidP="00122994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96AC7" w:rsidRPr="00D26228" w:rsidTr="00122994">
        <w:trPr>
          <w:trHeight w:val="413"/>
        </w:trPr>
        <w:tc>
          <w:tcPr>
            <w:tcW w:w="643" w:type="dxa"/>
            <w:vMerge w:val="restart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9" w:type="dxa"/>
            <w:vMerge w:val="restart"/>
          </w:tcPr>
          <w:p w:rsidR="00596AC7" w:rsidRPr="00D26228" w:rsidRDefault="00596AC7" w:rsidP="0012299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Выполнение мероприятий по снижению рисков нарушения антимонопольного законодательства</w:t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596AC7" w:rsidRPr="00D26228" w:rsidRDefault="00A82A6B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596AC7" w:rsidRPr="00D26228" w:rsidTr="00122994">
        <w:trPr>
          <w:trHeight w:val="353"/>
        </w:trPr>
        <w:tc>
          <w:tcPr>
            <w:tcW w:w="643" w:type="dxa"/>
            <w:vMerge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D26228" w:rsidRDefault="00596AC7" w:rsidP="00122994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96AC7" w:rsidRPr="00D26228" w:rsidTr="00122994">
        <w:trPr>
          <w:trHeight w:val="557"/>
        </w:trPr>
        <w:tc>
          <w:tcPr>
            <w:tcW w:w="643" w:type="dxa"/>
            <w:vMerge w:val="restart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839" w:type="dxa"/>
            <w:vMerge w:val="restart"/>
          </w:tcPr>
          <w:p w:rsidR="00596AC7" w:rsidRPr="00D26228" w:rsidRDefault="008D4ECC" w:rsidP="0012299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26228">
              <w:rPr>
                <w:rFonts w:ascii="PT Astra Serif" w:hAnsi="PT Astra Serif"/>
                <w:sz w:val="24"/>
                <w:szCs w:val="24"/>
              </w:rPr>
              <w:t>Доля работников Департамента</w:t>
            </w:r>
            <w:r w:rsidR="00596AC7"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, в отношении которых были проведены обучающие мероприятия по антимонопольному законодательству и антимонопольному комплаенсу</w:t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≥50%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596AC7" w:rsidRPr="00D26228" w:rsidRDefault="00A82A6B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596AC7" w:rsidRPr="00D26228" w:rsidTr="00122994">
        <w:trPr>
          <w:trHeight w:val="565"/>
        </w:trPr>
        <w:tc>
          <w:tcPr>
            <w:tcW w:w="643" w:type="dxa"/>
            <w:vMerge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D26228" w:rsidRDefault="00596AC7" w:rsidP="0012299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50%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</w:tcBorders>
          </w:tcPr>
          <w:p w:rsidR="00596AC7" w:rsidRPr="00D26228" w:rsidRDefault="001753B3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100</w:t>
            </w:r>
          </w:p>
        </w:tc>
      </w:tr>
    </w:tbl>
    <w:p w:rsidR="00596AC7" w:rsidRPr="00D26228" w:rsidRDefault="00596AC7" w:rsidP="00596AC7">
      <w:pPr>
        <w:spacing w:after="0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96AC7" w:rsidRPr="00D26228" w:rsidRDefault="00596AC7" w:rsidP="00596AC7">
      <w:pPr>
        <w:spacing w:after="0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96AC7" w:rsidRPr="00D26228" w:rsidRDefault="00596AC7" w:rsidP="00596AC7">
      <w:pPr>
        <w:spacing w:after="0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96AC7" w:rsidRPr="00D26228" w:rsidRDefault="00596AC7" w:rsidP="00596AC7">
      <w:pPr>
        <w:spacing w:after="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2622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Период, за который производится оценка, </w:t>
      </w:r>
      <w:r w:rsidRPr="00D26228">
        <w:rPr>
          <w:rFonts w:ascii="PT Astra Serif" w:eastAsia="Times New Roman" w:hAnsi="PT Astra Serif" w:cs="Times New Roman"/>
          <w:sz w:val="24"/>
          <w:szCs w:val="24"/>
          <w:lang w:eastAsia="ru-RU"/>
        </w:rPr>
        <w:sym w:font="Symbol" w:char="F02D"/>
      </w:r>
      <w:r w:rsidRPr="00D2622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календарный год.</w:t>
      </w:r>
    </w:p>
    <w:p w:rsidR="00596AC7" w:rsidRPr="00D26228" w:rsidRDefault="00596AC7" w:rsidP="00596AC7">
      <w:pPr>
        <w:spacing w:after="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96AC7" w:rsidRPr="00D26228" w:rsidRDefault="00596AC7" w:rsidP="00596AC7">
      <w:pPr>
        <w:spacing w:after="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26228">
        <w:rPr>
          <w:rFonts w:ascii="PT Astra Serif" w:eastAsia="Times New Roman" w:hAnsi="PT Astra Serif" w:cs="Times New Roman"/>
          <w:sz w:val="24"/>
          <w:szCs w:val="24"/>
          <w:lang w:eastAsia="ru-RU"/>
        </w:rPr>
        <w:t>Расчет значения итогового показателя производится путем суммирования баллов:</w:t>
      </w:r>
    </w:p>
    <w:p w:rsidR="00596AC7" w:rsidRPr="00D26228" w:rsidRDefault="00596AC7" w:rsidP="00596AC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26228">
        <w:rPr>
          <w:rFonts w:ascii="PT Astra Serif" w:eastAsia="Times New Roman" w:hAnsi="PT Astra Serif" w:cs="Times New Roman"/>
          <w:sz w:val="24"/>
          <w:szCs w:val="24"/>
          <w:lang w:eastAsia="ru-RU"/>
        </w:rPr>
        <w:t>высокая эффективность – от 80 до 100 баллов;</w:t>
      </w:r>
    </w:p>
    <w:p w:rsidR="00596AC7" w:rsidRPr="00D26228" w:rsidRDefault="00596AC7" w:rsidP="00596AC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26228">
        <w:rPr>
          <w:rFonts w:ascii="PT Astra Serif" w:eastAsia="Times New Roman" w:hAnsi="PT Astra Serif" w:cs="Times New Roman"/>
          <w:sz w:val="24"/>
          <w:szCs w:val="24"/>
          <w:lang w:eastAsia="ru-RU"/>
        </w:rPr>
        <w:t>средняя эффективность – от 60 до 79 баллов;</w:t>
      </w:r>
    </w:p>
    <w:p w:rsidR="00596AC7" w:rsidRPr="00D26228" w:rsidRDefault="00596AC7" w:rsidP="00596AC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26228">
        <w:rPr>
          <w:rFonts w:ascii="PT Astra Serif" w:eastAsia="Times New Roman" w:hAnsi="PT Astra Serif" w:cs="Times New Roman"/>
          <w:sz w:val="24"/>
          <w:szCs w:val="24"/>
          <w:lang w:eastAsia="ru-RU"/>
        </w:rPr>
        <w:t>низкая эффективность – от 20 до 59 баллов;</w:t>
      </w:r>
    </w:p>
    <w:p w:rsidR="00430BC7" w:rsidRPr="005D313E" w:rsidRDefault="008D4ECC" w:rsidP="005D313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hAnsi="PT Astra Serif"/>
          <w:i/>
          <w:sz w:val="24"/>
          <w:szCs w:val="24"/>
        </w:rPr>
      </w:pPr>
      <w:r w:rsidRPr="005D313E">
        <w:rPr>
          <w:rFonts w:ascii="PT Astra Serif" w:eastAsia="Times New Roman" w:hAnsi="PT Astra Serif" w:cs="Times New Roman"/>
          <w:sz w:val="24"/>
          <w:szCs w:val="24"/>
          <w:lang w:eastAsia="ru-RU"/>
        </w:rPr>
        <w:t>неэффективно- ниже   19</w:t>
      </w:r>
      <w:r w:rsidRPr="005D313E">
        <w:rPr>
          <w:rFonts w:ascii="PT Astra Serif" w:eastAsia="Times New Roman" w:hAnsi="PT Astra Serif" w:cs="Times New Roman"/>
          <w:sz w:val="24"/>
          <w:szCs w:val="24"/>
          <w:lang w:eastAsia="ru-RU"/>
        </w:rPr>
        <w:tab/>
      </w:r>
      <w:r w:rsidR="005D313E" w:rsidRPr="005D313E">
        <w:rPr>
          <w:rFonts w:ascii="PT Astra Serif" w:eastAsia="Times New Roman" w:hAnsi="PT Astra Serif" w:cs="Times New Roman"/>
          <w:sz w:val="24"/>
          <w:szCs w:val="24"/>
          <w:lang w:eastAsia="ru-RU"/>
        </w:rPr>
        <w:t>баллов</w:t>
      </w:r>
    </w:p>
    <w:sectPr w:rsidR="00430BC7" w:rsidRPr="005D313E" w:rsidSect="005D313E">
      <w:pgSz w:w="11906" w:h="16838" w:code="9"/>
      <w:pgMar w:top="993" w:right="851" w:bottom="425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2B37" w:rsidRDefault="00CE2B37" w:rsidP="007D3ACF">
      <w:pPr>
        <w:spacing w:after="0" w:line="240" w:lineRule="auto"/>
      </w:pPr>
      <w:r>
        <w:separator/>
      </w:r>
    </w:p>
  </w:endnote>
  <w:endnote w:type="continuationSeparator" w:id="1">
    <w:p w:rsidR="00CE2B37" w:rsidRDefault="00CE2B37" w:rsidP="007D3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2B37" w:rsidRDefault="00CE2B37" w:rsidP="007D3ACF">
      <w:pPr>
        <w:spacing w:after="0" w:line="240" w:lineRule="auto"/>
      </w:pPr>
      <w:r>
        <w:separator/>
      </w:r>
    </w:p>
  </w:footnote>
  <w:footnote w:type="continuationSeparator" w:id="1">
    <w:p w:rsidR="00CE2B37" w:rsidRDefault="00CE2B37" w:rsidP="007D3ACF">
      <w:pPr>
        <w:spacing w:after="0" w:line="240" w:lineRule="auto"/>
      </w:pPr>
      <w:r>
        <w:continuationSeparator/>
      </w:r>
    </w:p>
  </w:footnote>
  <w:footnote w:id="2">
    <w:p w:rsidR="00596AC7" w:rsidRPr="00F62F04" w:rsidRDefault="00596AC7" w:rsidP="00596AC7">
      <w:pPr>
        <w:pStyle w:val="af"/>
        <w:rPr>
          <w:rFonts w:ascii="PT Astra Serif" w:hAnsi="PT Astra Serif"/>
        </w:rPr>
      </w:pPr>
      <w:r>
        <w:rPr>
          <w:rStyle w:val="a7"/>
        </w:rPr>
        <w:footnoteRef/>
      </w:r>
      <w:r w:rsidRPr="00F62F04">
        <w:rPr>
          <w:rFonts w:ascii="PT Astra Serif" w:hAnsi="PT Astra Serif"/>
        </w:rPr>
        <w:t>В случае отсутствия нарушений антимонопольного законодательства в отчетном и предыдущем годах показатель равен 20 баллов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C08CB"/>
    <w:multiLevelType w:val="multilevel"/>
    <w:tmpl w:val="F06AA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8345B2"/>
    <w:multiLevelType w:val="hybridMultilevel"/>
    <w:tmpl w:val="E420323E"/>
    <w:lvl w:ilvl="0" w:tplc="2B222F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cumentProtection w:edit="trackedChanges" w:enforcement="0"/>
  <w:defaultTabStop w:val="708"/>
  <w:bookFoldPrintingSheets w:val="-4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0BC7"/>
    <w:rsid w:val="000230EB"/>
    <w:rsid w:val="00032BFC"/>
    <w:rsid w:val="00045DF0"/>
    <w:rsid w:val="00073CF2"/>
    <w:rsid w:val="00077B38"/>
    <w:rsid w:val="00092504"/>
    <w:rsid w:val="000A1F33"/>
    <w:rsid w:val="000A2AC3"/>
    <w:rsid w:val="000D3750"/>
    <w:rsid w:val="000F1F1A"/>
    <w:rsid w:val="0013545E"/>
    <w:rsid w:val="00143D58"/>
    <w:rsid w:val="00144832"/>
    <w:rsid w:val="001753B3"/>
    <w:rsid w:val="001B5890"/>
    <w:rsid w:val="001F617B"/>
    <w:rsid w:val="001F7571"/>
    <w:rsid w:val="00264208"/>
    <w:rsid w:val="00267F05"/>
    <w:rsid w:val="002A003D"/>
    <w:rsid w:val="002B5831"/>
    <w:rsid w:val="002E5B16"/>
    <w:rsid w:val="002F308B"/>
    <w:rsid w:val="00306049"/>
    <w:rsid w:val="00344608"/>
    <w:rsid w:val="00353ABB"/>
    <w:rsid w:val="003878D3"/>
    <w:rsid w:val="003A662C"/>
    <w:rsid w:val="003E199C"/>
    <w:rsid w:val="003E3C8B"/>
    <w:rsid w:val="00423CF0"/>
    <w:rsid w:val="00430BC7"/>
    <w:rsid w:val="0047618F"/>
    <w:rsid w:val="0047685A"/>
    <w:rsid w:val="004959A9"/>
    <w:rsid w:val="004C0349"/>
    <w:rsid w:val="004D3E12"/>
    <w:rsid w:val="004D5D45"/>
    <w:rsid w:val="004E55B5"/>
    <w:rsid w:val="004F0A0D"/>
    <w:rsid w:val="00502370"/>
    <w:rsid w:val="00503EB6"/>
    <w:rsid w:val="00514D5F"/>
    <w:rsid w:val="00596AC7"/>
    <w:rsid w:val="005D313E"/>
    <w:rsid w:val="005E102D"/>
    <w:rsid w:val="005F29F9"/>
    <w:rsid w:val="005F2B5F"/>
    <w:rsid w:val="005F4EEE"/>
    <w:rsid w:val="006121F9"/>
    <w:rsid w:val="00613ABD"/>
    <w:rsid w:val="00623CE9"/>
    <w:rsid w:val="00630180"/>
    <w:rsid w:val="006372F2"/>
    <w:rsid w:val="00685AA2"/>
    <w:rsid w:val="006D0BE5"/>
    <w:rsid w:val="006E1380"/>
    <w:rsid w:val="006E3504"/>
    <w:rsid w:val="00740389"/>
    <w:rsid w:val="00741094"/>
    <w:rsid w:val="00764214"/>
    <w:rsid w:val="00781059"/>
    <w:rsid w:val="007A0437"/>
    <w:rsid w:val="007D1030"/>
    <w:rsid w:val="007D3ACF"/>
    <w:rsid w:val="007D4B60"/>
    <w:rsid w:val="007D6E4E"/>
    <w:rsid w:val="007E1B63"/>
    <w:rsid w:val="007F36CB"/>
    <w:rsid w:val="00810972"/>
    <w:rsid w:val="00813CD9"/>
    <w:rsid w:val="00862DF1"/>
    <w:rsid w:val="00867D22"/>
    <w:rsid w:val="008A59C5"/>
    <w:rsid w:val="008A64AA"/>
    <w:rsid w:val="008C17DC"/>
    <w:rsid w:val="008D06FB"/>
    <w:rsid w:val="008D0E1C"/>
    <w:rsid w:val="008D4ECC"/>
    <w:rsid w:val="008D69A5"/>
    <w:rsid w:val="009127D7"/>
    <w:rsid w:val="009341E0"/>
    <w:rsid w:val="009350AF"/>
    <w:rsid w:val="00957A4B"/>
    <w:rsid w:val="009671A2"/>
    <w:rsid w:val="0098456A"/>
    <w:rsid w:val="009C6A39"/>
    <w:rsid w:val="009D751E"/>
    <w:rsid w:val="009E758D"/>
    <w:rsid w:val="00A322A5"/>
    <w:rsid w:val="00A323A0"/>
    <w:rsid w:val="00A553FC"/>
    <w:rsid w:val="00A7522A"/>
    <w:rsid w:val="00A82A6B"/>
    <w:rsid w:val="00AA0898"/>
    <w:rsid w:val="00AB703D"/>
    <w:rsid w:val="00AD5BDC"/>
    <w:rsid w:val="00AE5BA9"/>
    <w:rsid w:val="00B41FF4"/>
    <w:rsid w:val="00B5766D"/>
    <w:rsid w:val="00B600FF"/>
    <w:rsid w:val="00B7319E"/>
    <w:rsid w:val="00B926A8"/>
    <w:rsid w:val="00BA7609"/>
    <w:rsid w:val="00BC5A82"/>
    <w:rsid w:val="00BE4CF7"/>
    <w:rsid w:val="00BF480B"/>
    <w:rsid w:val="00C115E8"/>
    <w:rsid w:val="00C255C1"/>
    <w:rsid w:val="00C3144A"/>
    <w:rsid w:val="00C40901"/>
    <w:rsid w:val="00C510B6"/>
    <w:rsid w:val="00C545E2"/>
    <w:rsid w:val="00C66F46"/>
    <w:rsid w:val="00C82185"/>
    <w:rsid w:val="00C90CEB"/>
    <w:rsid w:val="00CC0589"/>
    <w:rsid w:val="00CE2B37"/>
    <w:rsid w:val="00CE7589"/>
    <w:rsid w:val="00D26228"/>
    <w:rsid w:val="00D32CE4"/>
    <w:rsid w:val="00D403DC"/>
    <w:rsid w:val="00D413F9"/>
    <w:rsid w:val="00D53C45"/>
    <w:rsid w:val="00D6322F"/>
    <w:rsid w:val="00D769EB"/>
    <w:rsid w:val="00D916D6"/>
    <w:rsid w:val="00DA74C2"/>
    <w:rsid w:val="00DB1EE4"/>
    <w:rsid w:val="00DC7E80"/>
    <w:rsid w:val="00DE36C9"/>
    <w:rsid w:val="00DF0D96"/>
    <w:rsid w:val="00E124F7"/>
    <w:rsid w:val="00E37B3A"/>
    <w:rsid w:val="00E521CC"/>
    <w:rsid w:val="00E61D38"/>
    <w:rsid w:val="00E9670C"/>
    <w:rsid w:val="00EA0D7B"/>
    <w:rsid w:val="00EE062F"/>
    <w:rsid w:val="00F32D1E"/>
    <w:rsid w:val="00F40DE7"/>
    <w:rsid w:val="00F42509"/>
    <w:rsid w:val="00F75A2E"/>
    <w:rsid w:val="00F808FE"/>
    <w:rsid w:val="00FC4A43"/>
    <w:rsid w:val="00FD1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0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0BC7"/>
    <w:rPr>
      <w:b/>
      <w:bCs/>
    </w:rPr>
  </w:style>
  <w:style w:type="table" w:styleId="a5">
    <w:name w:val="Table Grid"/>
    <w:basedOn w:val="a1"/>
    <w:uiPriority w:val="59"/>
    <w:rsid w:val="007D3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_"/>
    <w:basedOn w:val="a0"/>
    <w:link w:val="1"/>
    <w:rsid w:val="007D3ACF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7D3ACF"/>
    <w:pPr>
      <w:shd w:val="clear" w:color="auto" w:fill="FFFFFF"/>
      <w:spacing w:after="0" w:line="0" w:lineRule="atLeast"/>
    </w:pPr>
    <w:rPr>
      <w:sz w:val="27"/>
      <w:szCs w:val="27"/>
    </w:rPr>
  </w:style>
  <w:style w:type="character" w:styleId="a7">
    <w:name w:val="footnote reference"/>
    <w:basedOn w:val="a0"/>
    <w:uiPriority w:val="99"/>
    <w:semiHidden/>
    <w:unhideWhenUsed/>
    <w:rsid w:val="007D3ACF"/>
    <w:rPr>
      <w:vertAlign w:val="superscript"/>
    </w:rPr>
  </w:style>
  <w:style w:type="paragraph" w:customStyle="1" w:styleId="ConsPlusTitle">
    <w:name w:val="ConsPlusTitle"/>
    <w:rsid w:val="007D3A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0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0A0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C11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115E8"/>
  </w:style>
  <w:style w:type="paragraph" w:styleId="ac">
    <w:name w:val="footer"/>
    <w:basedOn w:val="a"/>
    <w:link w:val="ad"/>
    <w:uiPriority w:val="99"/>
    <w:semiHidden/>
    <w:unhideWhenUsed/>
    <w:rsid w:val="00C11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115E8"/>
  </w:style>
  <w:style w:type="character" w:styleId="ae">
    <w:name w:val="Hyperlink"/>
    <w:basedOn w:val="a0"/>
    <w:uiPriority w:val="99"/>
    <w:unhideWhenUsed/>
    <w:rsid w:val="008C17DC"/>
    <w:rPr>
      <w:color w:val="0000FF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596AC7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596AC7"/>
    <w:rPr>
      <w:sz w:val="20"/>
      <w:szCs w:val="20"/>
    </w:rPr>
  </w:style>
  <w:style w:type="table" w:customStyle="1" w:styleId="2">
    <w:name w:val="Сетка таблицы2"/>
    <w:basedOn w:val="a1"/>
    <w:uiPriority w:val="59"/>
    <w:rsid w:val="00596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FollowedHyperlink"/>
    <w:basedOn w:val="a0"/>
    <w:uiPriority w:val="99"/>
    <w:semiHidden/>
    <w:unhideWhenUsed/>
    <w:rsid w:val="009C6A39"/>
    <w:rPr>
      <w:color w:val="800080" w:themeColor="followedHyperlink"/>
      <w:u w:val="single"/>
    </w:rPr>
  </w:style>
  <w:style w:type="table" w:customStyle="1" w:styleId="af2">
    <w:name w:val="Абзац списка Знак"/>
    <w:link w:val="af3"/>
    <w:uiPriority w:val="99"/>
    <w:rsid w:val="00AB70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List Paragraph"/>
    <w:basedOn w:val="a"/>
    <w:link w:val="af2"/>
    <w:uiPriority w:val="99"/>
    <w:qFormat/>
    <w:rsid w:val="00AB70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0BC7"/>
    <w:rPr>
      <w:b/>
      <w:bCs/>
    </w:rPr>
  </w:style>
  <w:style w:type="table" w:styleId="a5">
    <w:name w:val="Table Grid"/>
    <w:basedOn w:val="a1"/>
    <w:uiPriority w:val="59"/>
    <w:rsid w:val="007D3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_"/>
    <w:basedOn w:val="a0"/>
    <w:link w:val="1"/>
    <w:rsid w:val="007D3ACF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7D3ACF"/>
    <w:pPr>
      <w:shd w:val="clear" w:color="auto" w:fill="FFFFFF"/>
      <w:spacing w:after="0" w:line="0" w:lineRule="atLeast"/>
    </w:pPr>
    <w:rPr>
      <w:sz w:val="27"/>
      <w:szCs w:val="27"/>
    </w:rPr>
  </w:style>
  <w:style w:type="character" w:styleId="a7">
    <w:name w:val="footnote reference"/>
    <w:basedOn w:val="a0"/>
    <w:uiPriority w:val="99"/>
    <w:semiHidden/>
    <w:unhideWhenUsed/>
    <w:rsid w:val="007D3ACF"/>
    <w:rPr>
      <w:vertAlign w:val="superscript"/>
    </w:rPr>
  </w:style>
  <w:style w:type="paragraph" w:customStyle="1" w:styleId="ConsPlusTitle">
    <w:name w:val="ConsPlusTitle"/>
    <w:rsid w:val="007D3A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0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0A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3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903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840134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8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pnature.tomsk.gov.ru/antimonopolnyj-komplaens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422C5-CDFC-4BFA-982A-2093CF640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Анастасия Туленкова</cp:lastModifiedBy>
  <cp:revision>3</cp:revision>
  <cp:lastPrinted>2026-02-04T04:43:00Z</cp:lastPrinted>
  <dcterms:created xsi:type="dcterms:W3CDTF">2026-02-04T03:25:00Z</dcterms:created>
  <dcterms:modified xsi:type="dcterms:W3CDTF">2026-02-04T04:43:00Z</dcterms:modified>
</cp:coreProperties>
</file>