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C5E" w:rsidRPr="009F0C5E" w:rsidRDefault="009F0C5E" w:rsidP="009F0C5E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9F0C5E">
        <w:rPr>
          <w:rFonts w:ascii="PT Astra Serif" w:hAnsi="PT Astra Serif"/>
          <w:sz w:val="26"/>
          <w:szCs w:val="26"/>
        </w:rPr>
        <w:t xml:space="preserve">Информационное письмо </w:t>
      </w:r>
      <w:r w:rsidRPr="009F0C5E">
        <w:rPr>
          <w:rFonts w:ascii="PT Astra Serif" w:hAnsi="PT Astra Serif"/>
          <w:sz w:val="26"/>
          <w:szCs w:val="26"/>
        </w:rPr>
        <w:br/>
        <w:t xml:space="preserve">о возможности приобретения цифровых финансовых активов и цифровой валюты </w:t>
      </w:r>
      <w:r w:rsidRPr="009F0C5E">
        <w:rPr>
          <w:rFonts w:ascii="PT Astra Serif" w:hAnsi="PT Astra Serif"/>
          <w:sz w:val="26"/>
          <w:szCs w:val="26"/>
        </w:rPr>
        <w:br/>
        <w:t>и владения ими отдельными категориями лиц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В связи с принятием Федерального закона от 31.07.2020 № 259-ФЗ </w:t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 xml:space="preserve">«О цифровых финансовых активах, цифровой валюте и о внесении изменений </w:t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в отдельные законодательные акты Российской Федерации» (далее – Федеральный закон № 259-ФЗ) в Российской Федерации устанавливается нормативное правовое регулирование вопросов, связанных с цифровыми финансовыми активами</w:t>
      </w:r>
      <w:r w:rsidRPr="009F0C5E">
        <w:rPr>
          <w:rStyle w:val="a5"/>
          <w:rFonts w:ascii="PT Astra Serif" w:hAnsi="PT Astra Serif"/>
          <w:sz w:val="26"/>
          <w:szCs w:val="26"/>
        </w:rPr>
        <w:footnoteReference w:id="2"/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и цифровой валютой</w:t>
      </w:r>
      <w:r w:rsidRPr="009F0C5E">
        <w:rPr>
          <w:rStyle w:val="a5"/>
          <w:rFonts w:ascii="PT Astra Serif" w:hAnsi="PT Astra Serif"/>
          <w:sz w:val="26"/>
          <w:szCs w:val="26"/>
        </w:rPr>
        <w:footnoteReference w:id="3"/>
      </w:r>
      <w:r w:rsidRPr="009F0C5E">
        <w:rPr>
          <w:rFonts w:ascii="PT Astra Serif" w:hAnsi="PT Astra Serif"/>
          <w:sz w:val="26"/>
          <w:szCs w:val="26"/>
        </w:rPr>
        <w:t>. Указанное регулирование затрагивает, в частности, вопросы противодействия коррупции.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В первую очередь, необходимо учитывать, что Федеральный закон </w:t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№ 259-ФЗ (за исключением отдельного положения</w:t>
      </w:r>
      <w:r w:rsidRPr="009F0C5E">
        <w:rPr>
          <w:rStyle w:val="a5"/>
          <w:rFonts w:ascii="PT Astra Serif" w:hAnsi="PT Astra Serif"/>
          <w:sz w:val="26"/>
          <w:szCs w:val="26"/>
        </w:rPr>
        <w:footnoteReference w:id="4"/>
      </w:r>
      <w:r w:rsidRPr="009F0C5E">
        <w:rPr>
          <w:rFonts w:ascii="PT Astra Serif" w:hAnsi="PT Astra Serif"/>
          <w:sz w:val="26"/>
          <w:szCs w:val="26"/>
        </w:rPr>
        <w:t>) вступает в силу с 1 января 2021 г</w:t>
      </w:r>
      <w:r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>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Настоящее информационное письмо содержит разъяснения касательно приобретения цифровых финансовых активов и цифровой валюты отдельными категориями лиц, в частности, лицами, замещающими государственные (муниципальные) должности, должности государственной (муниципальной) службы, работниками отдельных категорий организаций, и владения ими </w:t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с 1 января 2021 г</w:t>
      </w:r>
      <w:r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>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При отнесении тех или иных активов к цифровым финансовым активам </w:t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 xml:space="preserve">и цифровой валюте необходимо исходить из того, что действие Федерального закона № 259-ФЗ не распространяется на обращение безналичных денежных средств, электронных денежных средств, а также на выпуск, учет и обращение бездокументарных ценных бумаг (часть 11 статьи 1 Федерального закона </w:t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№ 259-ФЗ).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Кроме того, исходя из определения «цифровая валюта», к цифровой валюте не относятся бонусные баллы, бонусы на накопительных дисконтных картах, начисленные банками и иными организациями за пользование их услугами, </w:t>
      </w:r>
      <w:r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в том числе в виде денежных средств («кешбэк сервис»).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>В части, касающейся внесения изменений в отдельные законодательные акты Российской Федерации о противодействии коррупции в связи с изданием Федерального закона № 259-ФЗ, сообщается следующее.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b/>
          <w:sz w:val="26"/>
          <w:szCs w:val="26"/>
        </w:rPr>
      </w:pPr>
      <w:r w:rsidRPr="009F0C5E">
        <w:rPr>
          <w:rFonts w:ascii="PT Astra Serif" w:hAnsi="PT Astra Serif"/>
          <w:b/>
          <w:sz w:val="26"/>
          <w:szCs w:val="26"/>
        </w:rPr>
        <w:t>1. Запрет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>С 1 января 2021 г</w:t>
      </w:r>
      <w:r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 xml:space="preserve"> часть 2 статьи 1 Федерального закона от </w:t>
      </w:r>
      <w:r w:rsidR="00BA1A59">
        <w:rPr>
          <w:rFonts w:ascii="PT Astra Serif" w:hAnsi="PT Astra Serif"/>
          <w:sz w:val="26"/>
          <w:szCs w:val="26"/>
        </w:rPr>
        <w:t>0</w:t>
      </w:r>
      <w:r w:rsidRPr="009F0C5E">
        <w:rPr>
          <w:rFonts w:ascii="PT Astra Serif" w:hAnsi="PT Astra Serif"/>
          <w:sz w:val="26"/>
          <w:szCs w:val="26"/>
        </w:rPr>
        <w:t>7</w:t>
      </w:r>
      <w:r w:rsidR="00BA1A59">
        <w:rPr>
          <w:rFonts w:ascii="PT Astra Serif" w:hAnsi="PT Astra Serif"/>
          <w:sz w:val="26"/>
          <w:szCs w:val="26"/>
        </w:rPr>
        <w:t>.05.</w:t>
      </w:r>
      <w:r w:rsidRPr="009F0C5E">
        <w:rPr>
          <w:rFonts w:ascii="PT Astra Serif" w:hAnsi="PT Astra Serif"/>
          <w:sz w:val="26"/>
          <w:szCs w:val="26"/>
        </w:rPr>
        <w:t xml:space="preserve">2013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– Федеральный закон № 79-ФЗ) дополняется пунктом 7, согласно которому к иностранным финансовым инструментам будут отнесены: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lastRenderedPageBreak/>
        <w:t xml:space="preserve">- цифровые финансовые активы, выпущенные в информационных системах, организованных в соответствии с иностранным правом. Таким образом, для лиц, поименованных в части 1 статьи 2 Федерального закона № 79-ФЗ, устанавливается запрет на владение и пользование цифровыми финансовыми активами, выпущенными в информационных системах, организованных в соответствии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с иностранным правом;</w:t>
      </w:r>
    </w:p>
    <w:p w:rsidR="00BA1A59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- цифровая валюта. 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>Исходя из отсутствия указания в рассматриваемой норме на какую-либо дифференциацию видов цифровой валюты, лицам, поименованным в части 1 статьи 2 Федерального закона № 79-ФЗ, будет запрещено владеть и пользоваться любой цифровой валютой вне зависимости от страны выпуска, в том числе цифровой валютой, выпущенной с использованием доменных имен и сетевых адресов, находящихся в российской национальной доменной зоне, и (или) информационных систем, технические средства которых размещены на территории Российской Федерации, и (или) комплексов программно-аппаратных средств, размещенных на территории Российской Федерации.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Исходя из положений части 6 статьи 27 Федерального закона № 259-ФЗ, лица, поименованные в части 1 статьи 2 Федерального закона № 79-ФЗ, обязаны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до 1 апреля 2021 г</w:t>
      </w:r>
      <w:r w:rsidR="00BA1A59"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 xml:space="preserve"> осуществить отчуждение цифровых финансовых активов, выпущенных в информационных системах, организованных в соответствии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с иностранным правом, а также цифровой валюты (вне зависимости от страны выпуска).</w:t>
      </w:r>
    </w:p>
    <w:p w:rsidR="009F0C5E" w:rsidRPr="00BA1A59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b/>
          <w:sz w:val="26"/>
          <w:szCs w:val="26"/>
        </w:rPr>
      </w:pPr>
      <w:r w:rsidRPr="00BA1A59">
        <w:rPr>
          <w:rFonts w:ascii="PT Astra Serif" w:hAnsi="PT Astra Serif"/>
          <w:b/>
          <w:sz w:val="26"/>
          <w:szCs w:val="26"/>
        </w:rPr>
        <w:t>2. Представление сведений о расходах.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>С 1 января 2021 г</w:t>
      </w:r>
      <w:r w:rsidR="00BA1A59"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 xml:space="preserve"> вступают в силу изменения, предусматривающие корректировку положений Федерального закона от </w:t>
      </w:r>
      <w:r w:rsidR="00BA1A59">
        <w:rPr>
          <w:rFonts w:ascii="PT Astra Serif" w:hAnsi="PT Astra Serif"/>
          <w:sz w:val="26"/>
          <w:szCs w:val="26"/>
        </w:rPr>
        <w:t>03.12.</w:t>
      </w:r>
      <w:r w:rsidRPr="009F0C5E">
        <w:rPr>
          <w:rFonts w:ascii="PT Astra Serif" w:hAnsi="PT Astra Serif"/>
          <w:sz w:val="26"/>
          <w:szCs w:val="26"/>
        </w:rPr>
        <w:t xml:space="preserve">2012 № 230-ФЗ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«О контроле за соответствием расходов лиц, замещающих государственные должности, и иных лиц их доходам»</w:t>
      </w:r>
      <w:r w:rsidR="00BA1A59">
        <w:rPr>
          <w:rStyle w:val="a5"/>
          <w:rFonts w:ascii="PT Astra Serif" w:hAnsi="PT Astra Serif"/>
          <w:sz w:val="26"/>
          <w:szCs w:val="26"/>
        </w:rPr>
        <w:footnoteReference w:id="5"/>
      </w:r>
      <w:r w:rsidRPr="009F0C5E">
        <w:rPr>
          <w:rFonts w:ascii="PT Astra Serif" w:hAnsi="PT Astra Serif"/>
          <w:sz w:val="26"/>
          <w:szCs w:val="26"/>
        </w:rPr>
        <w:t xml:space="preserve">, согласно которымотдельные категории лиц будут обязаны представлять в установленном порядке сведения о своих расходах,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 xml:space="preserve">а также о расходах своих супруги (супруга) и несовершеннолетних детей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 xml:space="preserve">по каждой сделке по приобретению в том числе цифровых финансовых активов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и цифровой валюты.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 xml:space="preserve">Учитывая, что статус цифровых финансовых активов и цифровой валюты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в Российской Федерации устанавливается с 1 января 2021 г</w:t>
      </w:r>
      <w:r w:rsidR="00BA1A59"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>, не требуется сообщать о соответствующих сделках по приобретению цифровых финансовых активов и цифровой валюты, совершенных в 2020 г</w:t>
      </w:r>
      <w:r w:rsidR="00BA1A59">
        <w:rPr>
          <w:rFonts w:ascii="PT Astra Serif" w:hAnsi="PT Astra Serif"/>
          <w:sz w:val="26"/>
          <w:szCs w:val="26"/>
        </w:rPr>
        <w:t>оду.</w:t>
      </w:r>
    </w:p>
    <w:p w:rsidR="009F0C5E" w:rsidRPr="00BA1A59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b/>
          <w:sz w:val="26"/>
          <w:szCs w:val="26"/>
        </w:rPr>
      </w:pPr>
      <w:r w:rsidRPr="00BA1A59">
        <w:rPr>
          <w:rFonts w:ascii="PT Astra Serif" w:hAnsi="PT Astra Serif"/>
          <w:b/>
          <w:sz w:val="26"/>
          <w:szCs w:val="26"/>
        </w:rPr>
        <w:t xml:space="preserve">3. Отражение цифровых финансовых активов и цифровой валюты </w:t>
      </w:r>
      <w:r w:rsidR="00BA1A59">
        <w:rPr>
          <w:rFonts w:ascii="PT Astra Serif" w:hAnsi="PT Astra Serif"/>
          <w:b/>
          <w:sz w:val="26"/>
          <w:szCs w:val="26"/>
        </w:rPr>
        <w:br/>
      </w:r>
      <w:r w:rsidRPr="00BA1A59">
        <w:rPr>
          <w:rFonts w:ascii="PT Astra Serif" w:hAnsi="PT Astra Serif"/>
          <w:b/>
          <w:sz w:val="26"/>
          <w:szCs w:val="26"/>
        </w:rPr>
        <w:t>в справке о доходах, расходах, об имуществе и обязательствах имущественного характера.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>При представлении сведений о доходах, об имуществе и обязательствах имущественного характера лицами, замещающими (занимающими) отдельные должности, в рамках декларационной кампании 2021 г</w:t>
      </w:r>
      <w:r w:rsidR="00BA1A59"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 xml:space="preserve"> не требуется представлять сведения о цифровых финансовых активах и цифровой валюте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по состоянию на 31 декабря 2020 г</w:t>
      </w:r>
      <w:r w:rsidR="00BA1A59">
        <w:rPr>
          <w:rFonts w:ascii="PT Astra Serif" w:hAnsi="PT Astra Serif"/>
          <w:sz w:val="26"/>
          <w:szCs w:val="26"/>
        </w:rPr>
        <w:t>ода</w:t>
      </w:r>
      <w:r w:rsidRPr="009F0C5E">
        <w:rPr>
          <w:rFonts w:ascii="PT Astra Serif" w:hAnsi="PT Astra Serif"/>
          <w:sz w:val="26"/>
          <w:szCs w:val="26"/>
        </w:rPr>
        <w:t>.</w:t>
      </w:r>
    </w:p>
    <w:p w:rsidR="009F0C5E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>В 2021 году для отдельных лиц, претендующих на замещение соответствующих должностей, представить вышеуказанные сведения необходимо в соответствии с пунктом 1 Указа Презид</w:t>
      </w:r>
      <w:r w:rsidR="00BA1A59">
        <w:rPr>
          <w:rFonts w:ascii="PT Astra Serif" w:hAnsi="PT Astra Serif"/>
          <w:sz w:val="26"/>
          <w:szCs w:val="26"/>
        </w:rPr>
        <w:t>ента Российской Федерации от 10.12.</w:t>
      </w:r>
      <w:r w:rsidRPr="009F0C5E">
        <w:rPr>
          <w:rFonts w:ascii="PT Astra Serif" w:hAnsi="PT Astra Serif"/>
          <w:sz w:val="26"/>
          <w:szCs w:val="26"/>
        </w:rPr>
        <w:t xml:space="preserve">2020 </w:t>
      </w:r>
      <w:r w:rsidRPr="009F0C5E">
        <w:rPr>
          <w:rFonts w:ascii="PT Astra Serif" w:hAnsi="PT Astra Serif"/>
          <w:sz w:val="26"/>
          <w:szCs w:val="26"/>
        </w:rPr>
        <w:lastRenderedPageBreak/>
        <w:t xml:space="preserve">№ 778 «О мерах по реализации отдельных положений Федерального закона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 xml:space="preserve">«О цифровых финансовых активах, цифровой валюте и о внесении изменений </w:t>
      </w:r>
      <w:r w:rsidR="00BA1A59">
        <w:rPr>
          <w:rFonts w:ascii="PT Astra Serif" w:hAnsi="PT Astra Serif"/>
          <w:sz w:val="26"/>
          <w:szCs w:val="26"/>
        </w:rPr>
        <w:br/>
      </w:r>
      <w:r w:rsidRPr="009F0C5E">
        <w:rPr>
          <w:rFonts w:ascii="PT Astra Serif" w:hAnsi="PT Astra Serif"/>
          <w:sz w:val="26"/>
          <w:szCs w:val="26"/>
        </w:rPr>
        <w:t>в отдельные законодательные акты Российской Федерации».</w:t>
      </w:r>
    </w:p>
    <w:p w:rsidR="00B253A8" w:rsidRPr="009F0C5E" w:rsidRDefault="009F0C5E" w:rsidP="009F0C5E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9F0C5E">
        <w:rPr>
          <w:rFonts w:ascii="PT Astra Serif" w:hAnsi="PT Astra Serif"/>
          <w:sz w:val="26"/>
          <w:szCs w:val="26"/>
        </w:rPr>
        <w:t>Информация о порядке и правилах указания цифровых финансовых активов и цифровой валюты в справке будет отражена в ежегодно подготавливаемых Минтрудом России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после внесения соответствующих изменений в форму справки.</w:t>
      </w:r>
    </w:p>
    <w:sectPr w:rsidR="00B253A8" w:rsidRPr="009F0C5E" w:rsidSect="000118DF">
      <w:headerReference w:type="default" r:id="rId7"/>
      <w:foot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207" w:rsidRDefault="00086207" w:rsidP="009F0C5E">
      <w:pPr>
        <w:spacing w:after="0" w:line="240" w:lineRule="auto"/>
      </w:pPr>
      <w:r>
        <w:separator/>
      </w:r>
    </w:p>
  </w:endnote>
  <w:endnote w:type="continuationSeparator" w:id="1">
    <w:p w:rsidR="00086207" w:rsidRDefault="00086207" w:rsidP="009F0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8DF" w:rsidRDefault="000118DF">
    <w:pPr>
      <w:pStyle w:val="a8"/>
      <w:jc w:val="center"/>
    </w:pPr>
  </w:p>
  <w:p w:rsidR="000118DF" w:rsidRDefault="000118D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207" w:rsidRDefault="00086207" w:rsidP="009F0C5E">
      <w:pPr>
        <w:spacing w:after="0" w:line="240" w:lineRule="auto"/>
      </w:pPr>
      <w:r>
        <w:separator/>
      </w:r>
    </w:p>
  </w:footnote>
  <w:footnote w:type="continuationSeparator" w:id="1">
    <w:p w:rsidR="00086207" w:rsidRDefault="00086207" w:rsidP="009F0C5E">
      <w:pPr>
        <w:spacing w:after="0" w:line="240" w:lineRule="auto"/>
      </w:pPr>
      <w:r>
        <w:continuationSeparator/>
      </w:r>
    </w:p>
  </w:footnote>
  <w:footnote w:id="2">
    <w:p w:rsidR="009F0C5E" w:rsidRPr="009F0C5E" w:rsidRDefault="009F0C5E">
      <w:pPr>
        <w:pStyle w:val="a3"/>
        <w:rPr>
          <w:rFonts w:ascii="PT Astra Serif" w:hAnsi="PT Astra Serif"/>
        </w:rPr>
      </w:pPr>
      <w:r w:rsidRPr="009F0C5E">
        <w:rPr>
          <w:rStyle w:val="a5"/>
          <w:rFonts w:ascii="PT Astra Serif" w:hAnsi="PT Astra Serif"/>
        </w:rPr>
        <w:footnoteRef/>
      </w:r>
      <w:r w:rsidRPr="009F0C5E">
        <w:rPr>
          <w:rFonts w:ascii="PT Astra Serif" w:hAnsi="PT Astra Serif"/>
        </w:rPr>
        <w:t xml:space="preserve"> См. часть 2 статьи 1 Федерального закона № 259-ФЗ.</w:t>
      </w:r>
    </w:p>
  </w:footnote>
  <w:footnote w:id="3">
    <w:p w:rsidR="009F0C5E" w:rsidRDefault="009F0C5E">
      <w:pPr>
        <w:pStyle w:val="a3"/>
      </w:pPr>
      <w:r w:rsidRPr="009F0C5E">
        <w:rPr>
          <w:rStyle w:val="a5"/>
          <w:rFonts w:ascii="PT Astra Serif" w:hAnsi="PT Astra Serif"/>
        </w:rPr>
        <w:footnoteRef/>
      </w:r>
      <w:r w:rsidRPr="009F0C5E">
        <w:rPr>
          <w:rFonts w:ascii="PT Astra Serif" w:hAnsi="PT Astra Serif"/>
        </w:rPr>
        <w:t xml:space="preserve"> См. часть 3 статьи 1 Федерального закона № 259-ФЗ.</w:t>
      </w:r>
    </w:p>
  </w:footnote>
  <w:footnote w:id="4">
    <w:p w:rsidR="009F0C5E" w:rsidRPr="009F0C5E" w:rsidRDefault="009F0C5E">
      <w:pPr>
        <w:pStyle w:val="a3"/>
        <w:rPr>
          <w:rFonts w:ascii="PT Astra Serif" w:hAnsi="PT Astra Serif"/>
        </w:rPr>
      </w:pPr>
      <w:r w:rsidRPr="009F0C5E">
        <w:rPr>
          <w:rStyle w:val="a5"/>
          <w:rFonts w:ascii="PT Astra Serif" w:hAnsi="PT Astra Serif"/>
        </w:rPr>
        <w:footnoteRef/>
      </w:r>
      <w:r w:rsidRPr="009F0C5E">
        <w:rPr>
          <w:rFonts w:ascii="PT Astra Serif" w:hAnsi="PT Astra Serif"/>
        </w:rPr>
        <w:t xml:space="preserve"> См. части 1, 2 статьи 27 Федерального закона № 259-ФЗ.</w:t>
      </w:r>
    </w:p>
  </w:footnote>
  <w:footnote w:id="5">
    <w:p w:rsidR="00BA1A59" w:rsidRPr="00BA1A59" w:rsidRDefault="00BA1A59">
      <w:pPr>
        <w:pStyle w:val="a3"/>
        <w:rPr>
          <w:rFonts w:ascii="PT Astra Serif" w:hAnsi="PT Astra Serif"/>
        </w:rPr>
      </w:pPr>
      <w:r w:rsidRPr="00BA1A59">
        <w:rPr>
          <w:rStyle w:val="a5"/>
          <w:rFonts w:ascii="PT Astra Serif" w:hAnsi="PT Astra Serif"/>
        </w:rPr>
        <w:footnoteRef/>
      </w:r>
      <w:r w:rsidRPr="00BA1A59">
        <w:rPr>
          <w:rFonts w:ascii="PT Astra Serif" w:hAnsi="PT Astra Serif"/>
        </w:rPr>
        <w:t xml:space="preserve"> См. статью 24 Федерального закона № 259-ФЗ.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1878955"/>
      <w:docPartObj>
        <w:docPartGallery w:val="Page Numbers (Top of Page)"/>
        <w:docPartUnique/>
      </w:docPartObj>
    </w:sdtPr>
    <w:sdtContent>
      <w:p w:rsidR="000118DF" w:rsidRDefault="003848AD">
        <w:pPr>
          <w:pStyle w:val="a6"/>
          <w:jc w:val="center"/>
        </w:pPr>
        <w:r>
          <w:fldChar w:fldCharType="begin"/>
        </w:r>
        <w:r w:rsidR="000118DF">
          <w:instrText>PAGE   \* MERGEFORMAT</w:instrText>
        </w:r>
        <w:r>
          <w:fldChar w:fldCharType="separate"/>
        </w:r>
        <w:r w:rsidR="002A7421">
          <w:rPr>
            <w:noProof/>
          </w:rPr>
          <w:t>2</w:t>
        </w:r>
        <w:r>
          <w:fldChar w:fldCharType="end"/>
        </w:r>
      </w:p>
    </w:sdtContent>
  </w:sdt>
  <w:p w:rsidR="000118DF" w:rsidRPr="000118DF" w:rsidRDefault="000118DF" w:rsidP="000118D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8DF" w:rsidRDefault="000118DF">
    <w:pPr>
      <w:pStyle w:val="a6"/>
      <w:jc w:val="center"/>
    </w:pPr>
  </w:p>
  <w:p w:rsidR="000118DF" w:rsidRDefault="000118D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537C2"/>
    <w:rsid w:val="000118DF"/>
    <w:rsid w:val="00065DC5"/>
    <w:rsid w:val="00086207"/>
    <w:rsid w:val="001537C2"/>
    <w:rsid w:val="002A7421"/>
    <w:rsid w:val="003848AD"/>
    <w:rsid w:val="008345F2"/>
    <w:rsid w:val="009F0C5E"/>
    <w:rsid w:val="00B03F13"/>
    <w:rsid w:val="00B253A8"/>
    <w:rsid w:val="00BA1A59"/>
    <w:rsid w:val="00DD54C3"/>
    <w:rsid w:val="00ED24E5"/>
    <w:rsid w:val="00FF5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F0C5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F0C5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F0C5E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011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118DF"/>
  </w:style>
  <w:style w:type="paragraph" w:styleId="a8">
    <w:name w:val="footer"/>
    <w:basedOn w:val="a"/>
    <w:link w:val="a9"/>
    <w:uiPriority w:val="99"/>
    <w:unhideWhenUsed/>
    <w:rsid w:val="00011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18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F0C5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F0C5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F0C5E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011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118DF"/>
  </w:style>
  <w:style w:type="paragraph" w:styleId="a8">
    <w:name w:val="footer"/>
    <w:basedOn w:val="a"/>
    <w:link w:val="a9"/>
    <w:uiPriority w:val="99"/>
    <w:unhideWhenUsed/>
    <w:rsid w:val="00011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18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42786-69A1-479A-A18D-6F4F5858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919</Words>
  <Characters>5243</Characters>
  <Application>Microsoft Office Word</Application>
  <DocSecurity>0</DocSecurity>
  <Lines>43</Lines>
  <Paragraphs>12</Paragraphs>
  <ScaleCrop>false</ScaleCrop>
  <Company/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Домрина</dc:creator>
  <cp:lastModifiedBy>Анастасия Туленкова</cp:lastModifiedBy>
  <cp:revision>2</cp:revision>
  <dcterms:created xsi:type="dcterms:W3CDTF">2023-02-06T06:41:00Z</dcterms:created>
  <dcterms:modified xsi:type="dcterms:W3CDTF">2023-02-06T06:41:00Z</dcterms:modified>
</cp:coreProperties>
</file>