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6DD5" w:rsidRPr="00B36DD5" w:rsidRDefault="00B36DD5" w:rsidP="00B36DD5">
      <w:pPr>
        <w:spacing w:after="0" w:line="240" w:lineRule="auto"/>
        <w:jc w:val="right"/>
        <w:rPr>
          <w:rFonts w:ascii="PT Astra Serif" w:hAnsi="PT Astra Serif"/>
          <w:sz w:val="28"/>
          <w:szCs w:val="28"/>
        </w:rPr>
      </w:pPr>
      <w:r>
        <w:rPr>
          <w:rFonts w:ascii="PT Astra Serif" w:hAnsi="PT Astra Serif"/>
          <w:sz w:val="28"/>
          <w:szCs w:val="28"/>
        </w:rPr>
        <w:t>24</w:t>
      </w:r>
      <w:r w:rsidRPr="00B36DD5">
        <w:rPr>
          <w:rFonts w:ascii="PT Astra Serif" w:hAnsi="PT Astra Serif"/>
          <w:sz w:val="28"/>
          <w:szCs w:val="28"/>
        </w:rPr>
        <w:t>.03.2021</w:t>
      </w:r>
    </w:p>
    <w:p w:rsidR="00B36DD5" w:rsidRPr="00B36DD5" w:rsidRDefault="00B36DD5" w:rsidP="00B36DD5">
      <w:pPr>
        <w:spacing w:after="0" w:line="240" w:lineRule="auto"/>
        <w:jc w:val="center"/>
        <w:rPr>
          <w:rFonts w:ascii="PT Astra Serif" w:hAnsi="PT Astra Serif"/>
          <w:sz w:val="28"/>
          <w:szCs w:val="28"/>
        </w:rPr>
      </w:pPr>
    </w:p>
    <w:p w:rsidR="00B36DD5" w:rsidRPr="00B36DD5" w:rsidRDefault="00B36DD5" w:rsidP="00B36DD5">
      <w:pPr>
        <w:spacing w:after="0" w:line="240" w:lineRule="auto"/>
        <w:jc w:val="center"/>
        <w:rPr>
          <w:rFonts w:ascii="PT Astra Serif" w:hAnsi="PT Astra Serif"/>
          <w:sz w:val="28"/>
          <w:szCs w:val="28"/>
        </w:rPr>
      </w:pPr>
      <w:r w:rsidRPr="00B36DD5">
        <w:rPr>
          <w:rFonts w:ascii="PT Astra Serif" w:hAnsi="PT Astra Serif"/>
          <w:sz w:val="28"/>
          <w:szCs w:val="28"/>
        </w:rPr>
        <w:t>Доклад</w:t>
      </w:r>
    </w:p>
    <w:p w:rsidR="00477E57" w:rsidRPr="00B36DD5" w:rsidRDefault="00B36DD5" w:rsidP="00477E57">
      <w:pPr>
        <w:spacing w:after="0" w:line="240" w:lineRule="auto"/>
        <w:jc w:val="center"/>
        <w:rPr>
          <w:rFonts w:ascii="PT Astra Serif" w:hAnsi="PT Astra Serif"/>
          <w:sz w:val="28"/>
          <w:szCs w:val="28"/>
        </w:rPr>
      </w:pPr>
      <w:r w:rsidRPr="00B36DD5">
        <w:rPr>
          <w:rFonts w:ascii="PT Astra Serif" w:hAnsi="PT Astra Serif"/>
          <w:sz w:val="28"/>
          <w:szCs w:val="28"/>
        </w:rPr>
        <w:t xml:space="preserve">Департамента природных ресурсов и охраны окружающей среды Томской области о результатах </w:t>
      </w:r>
      <w:r w:rsidR="00477E57" w:rsidRPr="00B36DD5">
        <w:rPr>
          <w:rFonts w:ascii="PT Astra Serif" w:hAnsi="PT Astra Serif"/>
          <w:sz w:val="28"/>
          <w:szCs w:val="28"/>
        </w:rPr>
        <w:t>мониторинга и анализа</w:t>
      </w:r>
      <w:r>
        <w:rPr>
          <w:rFonts w:ascii="PT Astra Serif" w:hAnsi="PT Astra Serif"/>
          <w:sz w:val="28"/>
          <w:szCs w:val="28"/>
        </w:rPr>
        <w:t xml:space="preserve"> </w:t>
      </w:r>
      <w:r w:rsidR="00477E57" w:rsidRPr="00B36DD5">
        <w:rPr>
          <w:rFonts w:ascii="PT Astra Serif" w:hAnsi="PT Astra Serif"/>
          <w:sz w:val="28"/>
          <w:szCs w:val="28"/>
        </w:rPr>
        <w:t>достижения показателей результативности и эффективности контрольно-надзорной деятельности комитета государственного экологического надзора</w:t>
      </w:r>
    </w:p>
    <w:p w:rsidR="00477E57" w:rsidRPr="00B36DD5" w:rsidRDefault="00477E57" w:rsidP="00860AFD">
      <w:pPr>
        <w:spacing w:after="0" w:line="240" w:lineRule="auto"/>
        <w:ind w:firstLine="709"/>
        <w:jc w:val="both"/>
        <w:rPr>
          <w:rFonts w:ascii="PT Astra Serif" w:hAnsi="PT Astra Serif"/>
          <w:sz w:val="28"/>
          <w:szCs w:val="28"/>
        </w:rPr>
      </w:pPr>
    </w:p>
    <w:p w:rsidR="00860AFD" w:rsidRPr="00860AFD" w:rsidRDefault="00860AFD" w:rsidP="00860AFD">
      <w:pPr>
        <w:spacing w:after="0" w:line="240" w:lineRule="auto"/>
        <w:ind w:firstLine="709"/>
        <w:jc w:val="both"/>
        <w:rPr>
          <w:rFonts w:ascii="PT Astra Serif" w:hAnsi="PT Astra Serif"/>
          <w:sz w:val="28"/>
          <w:szCs w:val="28"/>
        </w:rPr>
      </w:pPr>
      <w:r w:rsidRPr="00860AFD">
        <w:rPr>
          <w:rFonts w:ascii="PT Astra Serif" w:hAnsi="PT Astra Serif"/>
          <w:sz w:val="28"/>
          <w:szCs w:val="28"/>
        </w:rPr>
        <w:t>По итогам заседания президиума Совета при Президенте России по стратегическому развитию и приоритетным проектам 21 декабря 2016 года утверждён паспорт приоритетной программы «Реформа контрольной и надзорной деятельности».</w:t>
      </w:r>
    </w:p>
    <w:p w:rsidR="00860AFD" w:rsidRPr="00860AFD" w:rsidRDefault="00860AFD" w:rsidP="00860AFD">
      <w:pPr>
        <w:spacing w:after="0" w:line="240" w:lineRule="auto"/>
        <w:ind w:firstLine="709"/>
        <w:jc w:val="both"/>
        <w:rPr>
          <w:rFonts w:ascii="PT Astra Serif" w:hAnsi="PT Astra Serif"/>
          <w:sz w:val="28"/>
          <w:szCs w:val="28"/>
        </w:rPr>
      </w:pPr>
      <w:r w:rsidRPr="00860AFD">
        <w:rPr>
          <w:rFonts w:ascii="PT Astra Serif" w:hAnsi="PT Astra Serif"/>
          <w:sz w:val="28"/>
          <w:szCs w:val="28"/>
        </w:rPr>
        <w:t>Ключевые цели программы – снизить административную нагрузку на организации и граждан, осуществляющих предпринимательскую деятельность, и повысить качество администрирования контрольно-надзорных функций, а также уменьшить в том числе материальный ущерб.</w:t>
      </w:r>
    </w:p>
    <w:p w:rsidR="00860AFD" w:rsidRPr="00860AFD" w:rsidRDefault="00860AFD" w:rsidP="00860AFD">
      <w:pPr>
        <w:spacing w:after="0" w:line="240" w:lineRule="auto"/>
        <w:ind w:firstLine="709"/>
        <w:jc w:val="both"/>
        <w:rPr>
          <w:rFonts w:ascii="PT Astra Serif" w:hAnsi="PT Astra Serif"/>
          <w:sz w:val="28"/>
          <w:szCs w:val="28"/>
        </w:rPr>
      </w:pPr>
      <w:r w:rsidRPr="00860AFD">
        <w:rPr>
          <w:rFonts w:ascii="PT Astra Serif" w:hAnsi="PT Astra Serif"/>
          <w:sz w:val="28"/>
          <w:szCs w:val="28"/>
        </w:rPr>
        <w:t>Срок реализации приоритетной программы – с декабря 2016 года по 2025 год (включительно).</w:t>
      </w:r>
    </w:p>
    <w:p w:rsidR="00860AFD" w:rsidRPr="00860AFD" w:rsidRDefault="00860AFD" w:rsidP="00860AFD">
      <w:pPr>
        <w:spacing w:after="0" w:line="240" w:lineRule="auto"/>
        <w:ind w:firstLine="709"/>
        <w:jc w:val="both"/>
        <w:rPr>
          <w:rFonts w:ascii="PT Astra Serif" w:hAnsi="PT Astra Serif"/>
          <w:sz w:val="28"/>
          <w:szCs w:val="28"/>
        </w:rPr>
      </w:pPr>
      <w:r w:rsidRPr="00860AFD">
        <w:rPr>
          <w:rFonts w:ascii="PT Astra Serif" w:hAnsi="PT Astra Serif"/>
          <w:sz w:val="28"/>
          <w:szCs w:val="28"/>
        </w:rPr>
        <w:t>В результате реализации приоритетной программы к концу 2025 года уровень материального ущерба должен снизиться на 30%.</w:t>
      </w:r>
    </w:p>
    <w:p w:rsidR="00860AFD" w:rsidRPr="00860AFD" w:rsidRDefault="00860AFD" w:rsidP="00860AFD">
      <w:pPr>
        <w:spacing w:after="0" w:line="240" w:lineRule="auto"/>
        <w:ind w:firstLine="709"/>
        <w:jc w:val="both"/>
        <w:rPr>
          <w:rFonts w:ascii="PT Astra Serif" w:hAnsi="PT Astra Serif"/>
          <w:sz w:val="28"/>
          <w:szCs w:val="28"/>
        </w:rPr>
      </w:pPr>
      <w:r w:rsidRPr="00860AFD">
        <w:rPr>
          <w:rFonts w:ascii="PT Astra Serif" w:hAnsi="PT Astra Serif"/>
          <w:sz w:val="28"/>
          <w:szCs w:val="28"/>
        </w:rPr>
        <w:t>Также к концу 2025 года вдвое должна снизиться и административная нагрузка на организации и граждан, осуществляющих предпринимательскую деятельность.</w:t>
      </w:r>
    </w:p>
    <w:p w:rsidR="00860AFD" w:rsidRPr="00860AFD" w:rsidRDefault="00860AFD" w:rsidP="00860AFD">
      <w:pPr>
        <w:spacing w:after="0" w:line="240" w:lineRule="auto"/>
        <w:ind w:firstLine="709"/>
        <w:jc w:val="both"/>
        <w:rPr>
          <w:rFonts w:ascii="PT Astra Serif" w:hAnsi="PT Astra Serif"/>
          <w:sz w:val="28"/>
          <w:szCs w:val="28"/>
        </w:rPr>
      </w:pPr>
      <w:r w:rsidRPr="00860AFD">
        <w:rPr>
          <w:rFonts w:ascii="PT Astra Serif" w:hAnsi="PT Astra Serif"/>
          <w:sz w:val="28"/>
          <w:szCs w:val="28"/>
        </w:rPr>
        <w:t>В целом деятельность контрольно-надзорных органов должна быть переориентирована на предупреждение и профилактику нарушений.</w:t>
      </w:r>
    </w:p>
    <w:p w:rsidR="00860AFD" w:rsidRPr="00860AFD" w:rsidRDefault="00860AFD" w:rsidP="00860AFD">
      <w:pPr>
        <w:spacing w:after="0" w:line="240" w:lineRule="auto"/>
        <w:ind w:firstLine="709"/>
        <w:jc w:val="both"/>
        <w:rPr>
          <w:rFonts w:ascii="PT Astra Serif" w:hAnsi="PT Astra Serif"/>
          <w:sz w:val="28"/>
          <w:szCs w:val="28"/>
        </w:rPr>
      </w:pPr>
      <w:r w:rsidRPr="00860AFD">
        <w:rPr>
          <w:rFonts w:ascii="PT Astra Serif" w:hAnsi="PT Astra Serif"/>
          <w:sz w:val="28"/>
          <w:szCs w:val="28"/>
        </w:rPr>
        <w:t>Т.е. ведение ведомственной отчетности и оценка деятельности контрольно-надзорных органов по старым показателям, таким как: количество проведенных проверок, выявленных нарушений, вынесенных постановлений и т.д. становится крайне нецелесообразным.</w:t>
      </w:r>
    </w:p>
    <w:p w:rsidR="00860AFD" w:rsidRPr="00860AFD" w:rsidRDefault="00860AFD" w:rsidP="00860AFD">
      <w:pPr>
        <w:spacing w:after="0" w:line="240" w:lineRule="auto"/>
        <w:ind w:firstLine="709"/>
        <w:jc w:val="both"/>
        <w:rPr>
          <w:rFonts w:ascii="PT Astra Serif" w:hAnsi="PT Astra Serif"/>
          <w:sz w:val="28"/>
          <w:szCs w:val="28"/>
        </w:rPr>
      </w:pPr>
      <w:r w:rsidRPr="00860AFD">
        <w:rPr>
          <w:rFonts w:ascii="PT Astra Serif" w:hAnsi="PT Astra Serif"/>
          <w:sz w:val="28"/>
          <w:szCs w:val="28"/>
        </w:rPr>
        <w:t>Конечно мы и сегодня ведем учет по старым показателям и публикуем все предусмотренные действующим законодательством доклады о надзорной деятельности (ознакомиться с ними по-прежнему можно на сайте департамента в соответствующих вкладках).</w:t>
      </w:r>
    </w:p>
    <w:p w:rsidR="00860AFD" w:rsidRPr="00860AFD" w:rsidRDefault="00860AFD" w:rsidP="00860AFD">
      <w:pPr>
        <w:spacing w:after="0" w:line="240" w:lineRule="auto"/>
        <w:ind w:firstLine="709"/>
        <w:jc w:val="both"/>
        <w:rPr>
          <w:rFonts w:ascii="PT Astra Serif" w:hAnsi="PT Astra Serif"/>
          <w:sz w:val="28"/>
          <w:szCs w:val="28"/>
        </w:rPr>
      </w:pPr>
      <w:r w:rsidRPr="00860AFD">
        <w:rPr>
          <w:rFonts w:ascii="PT Astra Serif" w:hAnsi="PT Astra Serif"/>
          <w:sz w:val="28"/>
          <w:szCs w:val="28"/>
        </w:rPr>
        <w:t>При этом, в рамках реализации программы разработана и внедрена, в том числе система управления рисками в контрольно-надзорной деятельности, система профилактики правонарушений и механизмы оценки результативности и эффективности контрольно-надзорной деятельности.</w:t>
      </w:r>
    </w:p>
    <w:p w:rsidR="00860AFD" w:rsidRDefault="00860AFD" w:rsidP="00860AFD">
      <w:pPr>
        <w:spacing w:after="0" w:line="240" w:lineRule="auto"/>
        <w:ind w:firstLine="709"/>
        <w:jc w:val="both"/>
        <w:rPr>
          <w:rFonts w:ascii="PT Astra Serif" w:hAnsi="PT Astra Serif"/>
          <w:sz w:val="28"/>
          <w:szCs w:val="28"/>
        </w:rPr>
      </w:pPr>
      <w:r w:rsidRPr="00860AFD">
        <w:rPr>
          <w:rFonts w:ascii="PT Astra Serif" w:hAnsi="PT Astra Serif"/>
          <w:sz w:val="28"/>
          <w:szCs w:val="28"/>
        </w:rPr>
        <w:t>Распоряжением Правительства РФ от 31.01.2017 № 147-р утверждены целевые модели упрощения процедур ведения бизнеса и повышения инвестиционной привлекательности субъектов Российской Федерации (далее - целевые модели), в том числе и целевая модель «Осуществление контрольно-надзорной деятельности в субъектах Российской Федерации».</w:t>
      </w:r>
    </w:p>
    <w:p w:rsidR="0046268F" w:rsidRPr="0046268F" w:rsidRDefault="0046268F" w:rsidP="0046268F">
      <w:pPr>
        <w:spacing w:after="0" w:line="240" w:lineRule="auto"/>
        <w:ind w:firstLine="709"/>
        <w:jc w:val="both"/>
        <w:rPr>
          <w:rFonts w:ascii="PT Astra Serif" w:hAnsi="PT Astra Serif"/>
          <w:sz w:val="28"/>
          <w:szCs w:val="28"/>
        </w:rPr>
      </w:pPr>
      <w:r w:rsidRPr="0046268F">
        <w:rPr>
          <w:rFonts w:ascii="PT Astra Serif" w:hAnsi="PT Astra Serif"/>
          <w:sz w:val="28"/>
          <w:szCs w:val="28"/>
        </w:rPr>
        <w:t>Вы можете ознакомится с реализацией данной целевой модели в Департаменте</w:t>
      </w:r>
      <w:r w:rsidR="00306CB8">
        <w:rPr>
          <w:rFonts w:ascii="PT Astra Serif" w:hAnsi="PT Astra Serif"/>
          <w:sz w:val="28"/>
          <w:szCs w:val="28"/>
        </w:rPr>
        <w:t xml:space="preserve"> на втором слайде презентации</w:t>
      </w:r>
      <w:r w:rsidRPr="0046268F">
        <w:rPr>
          <w:rFonts w:ascii="PT Astra Serif" w:hAnsi="PT Astra Serif"/>
          <w:sz w:val="28"/>
          <w:szCs w:val="28"/>
        </w:rPr>
        <w:t>.</w:t>
      </w:r>
    </w:p>
    <w:p w:rsidR="0046268F" w:rsidRPr="0046268F" w:rsidRDefault="0046268F" w:rsidP="0046268F">
      <w:pPr>
        <w:spacing w:after="0" w:line="240" w:lineRule="auto"/>
        <w:ind w:firstLine="709"/>
        <w:jc w:val="both"/>
        <w:rPr>
          <w:rFonts w:ascii="PT Astra Serif" w:hAnsi="PT Astra Serif"/>
          <w:sz w:val="28"/>
          <w:szCs w:val="28"/>
        </w:rPr>
      </w:pPr>
      <w:r w:rsidRPr="0046268F">
        <w:rPr>
          <w:rFonts w:ascii="PT Astra Serif" w:hAnsi="PT Astra Serif"/>
          <w:sz w:val="28"/>
          <w:szCs w:val="28"/>
        </w:rPr>
        <w:t xml:space="preserve">Внедрение ведомственных систем оценки результативности и эффективности контрольно-надзорной деятельности на основе определения и </w:t>
      </w:r>
      <w:r w:rsidRPr="0046268F">
        <w:rPr>
          <w:rFonts w:ascii="PT Astra Serif" w:hAnsi="PT Astra Serif"/>
          <w:sz w:val="28"/>
          <w:szCs w:val="28"/>
        </w:rPr>
        <w:lastRenderedPageBreak/>
        <w:t>анализа уровня защищенности охраняемых законом ценностей и с учетом Стандарта зрелости управления результативностью и эффективностью контрольно-надзорной деятельности является необходимой мерой для повышения эффективности прохождения этапов по пункту 4.1 целевой модели «Осуществление контрольно-надзорной деятельности в субъектах Российской Федерации», утвержденной распоряжением Правительства РФ от 31.01.2017 № 147-р.</w:t>
      </w:r>
    </w:p>
    <w:p w:rsidR="0046268F" w:rsidRPr="0046268F" w:rsidRDefault="0046268F" w:rsidP="0046268F">
      <w:pPr>
        <w:spacing w:after="0" w:line="240" w:lineRule="auto"/>
        <w:ind w:firstLine="709"/>
        <w:jc w:val="both"/>
        <w:rPr>
          <w:rFonts w:ascii="PT Astra Serif" w:hAnsi="PT Astra Serif"/>
          <w:sz w:val="28"/>
          <w:szCs w:val="28"/>
        </w:rPr>
      </w:pPr>
      <w:r w:rsidRPr="0046268F">
        <w:rPr>
          <w:rFonts w:ascii="PT Astra Serif" w:hAnsi="PT Astra Serif"/>
          <w:sz w:val="28"/>
          <w:szCs w:val="28"/>
        </w:rPr>
        <w:t>Стандарт зрелости содержит:</w:t>
      </w:r>
    </w:p>
    <w:p w:rsidR="0046268F" w:rsidRPr="0046268F" w:rsidRDefault="0046268F" w:rsidP="0046268F">
      <w:pPr>
        <w:spacing w:after="0" w:line="240" w:lineRule="auto"/>
        <w:ind w:firstLine="709"/>
        <w:jc w:val="both"/>
        <w:rPr>
          <w:rFonts w:ascii="PT Astra Serif" w:hAnsi="PT Astra Serif"/>
          <w:sz w:val="28"/>
          <w:szCs w:val="28"/>
        </w:rPr>
      </w:pPr>
      <w:r w:rsidRPr="0046268F">
        <w:rPr>
          <w:rFonts w:ascii="PT Astra Serif" w:hAnsi="PT Astra Serif"/>
          <w:sz w:val="28"/>
          <w:szCs w:val="28"/>
        </w:rPr>
        <w:t>1. Модель оценки результативности и эффективности;</w:t>
      </w:r>
    </w:p>
    <w:p w:rsidR="0046268F" w:rsidRPr="0046268F" w:rsidRDefault="0046268F" w:rsidP="0046268F">
      <w:pPr>
        <w:spacing w:after="0" w:line="240" w:lineRule="auto"/>
        <w:ind w:firstLine="709"/>
        <w:jc w:val="both"/>
        <w:rPr>
          <w:rFonts w:ascii="PT Astra Serif" w:hAnsi="PT Astra Serif"/>
          <w:sz w:val="28"/>
          <w:szCs w:val="28"/>
        </w:rPr>
      </w:pPr>
      <w:r w:rsidRPr="0046268F">
        <w:rPr>
          <w:rFonts w:ascii="PT Astra Serif" w:hAnsi="PT Astra Serif"/>
          <w:sz w:val="28"/>
          <w:szCs w:val="28"/>
        </w:rPr>
        <w:t>2. Систему управления результативностью и эффективностью;</w:t>
      </w:r>
    </w:p>
    <w:p w:rsidR="0046268F" w:rsidRPr="0046268F" w:rsidRDefault="0046268F" w:rsidP="0046268F">
      <w:pPr>
        <w:spacing w:after="0" w:line="240" w:lineRule="auto"/>
        <w:ind w:firstLine="709"/>
        <w:jc w:val="both"/>
        <w:rPr>
          <w:rFonts w:ascii="PT Astra Serif" w:hAnsi="PT Astra Serif"/>
          <w:sz w:val="28"/>
          <w:szCs w:val="28"/>
        </w:rPr>
      </w:pPr>
      <w:r w:rsidRPr="0046268F">
        <w:rPr>
          <w:rFonts w:ascii="PT Astra Serif" w:hAnsi="PT Astra Serif"/>
          <w:sz w:val="28"/>
          <w:szCs w:val="28"/>
        </w:rPr>
        <w:t>3. Описание ключевых характеристик системы управления результативностью и эффективностью по уровням зрелости;</w:t>
      </w:r>
    </w:p>
    <w:p w:rsidR="0046268F" w:rsidRPr="0046268F" w:rsidRDefault="0046268F" w:rsidP="0046268F">
      <w:pPr>
        <w:spacing w:after="0" w:line="240" w:lineRule="auto"/>
        <w:ind w:firstLine="709"/>
        <w:jc w:val="both"/>
        <w:rPr>
          <w:rFonts w:ascii="PT Astra Serif" w:hAnsi="PT Astra Serif"/>
          <w:sz w:val="28"/>
          <w:szCs w:val="28"/>
        </w:rPr>
      </w:pPr>
      <w:r w:rsidRPr="0046268F">
        <w:rPr>
          <w:rFonts w:ascii="PT Astra Serif" w:hAnsi="PT Astra Serif"/>
          <w:sz w:val="28"/>
          <w:szCs w:val="28"/>
        </w:rPr>
        <w:t>4. Детальные требования к элементам системы управления результативностью и эффективностью по уровням зрелости;</w:t>
      </w:r>
    </w:p>
    <w:p w:rsidR="0046268F" w:rsidRPr="0046268F" w:rsidRDefault="0046268F" w:rsidP="0046268F">
      <w:pPr>
        <w:spacing w:after="0" w:line="240" w:lineRule="auto"/>
        <w:ind w:firstLine="709"/>
        <w:jc w:val="both"/>
        <w:rPr>
          <w:rFonts w:ascii="PT Astra Serif" w:hAnsi="PT Astra Serif"/>
          <w:sz w:val="28"/>
          <w:szCs w:val="28"/>
        </w:rPr>
      </w:pPr>
      <w:r w:rsidRPr="0046268F">
        <w:rPr>
          <w:rFonts w:ascii="PT Astra Serif" w:hAnsi="PT Astra Serif"/>
          <w:sz w:val="28"/>
          <w:szCs w:val="28"/>
        </w:rPr>
        <w:t>5. Характеристики уровней зрелости управления результативностью и эффективностью:</w:t>
      </w:r>
    </w:p>
    <w:p w:rsidR="0046268F" w:rsidRPr="0046268F" w:rsidRDefault="0046268F" w:rsidP="0046268F">
      <w:pPr>
        <w:spacing w:after="0" w:line="240" w:lineRule="auto"/>
        <w:ind w:firstLine="709"/>
        <w:jc w:val="both"/>
        <w:rPr>
          <w:rFonts w:ascii="PT Astra Serif" w:hAnsi="PT Astra Serif"/>
          <w:sz w:val="28"/>
          <w:szCs w:val="28"/>
        </w:rPr>
      </w:pPr>
      <w:r w:rsidRPr="0046268F">
        <w:rPr>
          <w:rFonts w:ascii="PT Astra Serif" w:hAnsi="PT Astra Serif"/>
          <w:sz w:val="28"/>
          <w:szCs w:val="28"/>
        </w:rPr>
        <w:t>- нулевой уровень (стартовый) – до 2019;</w:t>
      </w:r>
    </w:p>
    <w:p w:rsidR="0046268F" w:rsidRPr="0046268F" w:rsidRDefault="0046268F" w:rsidP="0046268F">
      <w:pPr>
        <w:spacing w:after="0" w:line="240" w:lineRule="auto"/>
        <w:ind w:firstLine="709"/>
        <w:jc w:val="both"/>
        <w:rPr>
          <w:rFonts w:ascii="PT Astra Serif" w:hAnsi="PT Astra Serif"/>
          <w:sz w:val="28"/>
          <w:szCs w:val="28"/>
        </w:rPr>
      </w:pPr>
      <w:r w:rsidRPr="0046268F">
        <w:rPr>
          <w:rFonts w:ascii="PT Astra Serif" w:hAnsi="PT Astra Serif"/>
          <w:sz w:val="28"/>
          <w:szCs w:val="28"/>
        </w:rPr>
        <w:t>- первый уровень (подготовительный) - 2019;</w:t>
      </w:r>
    </w:p>
    <w:p w:rsidR="0046268F" w:rsidRPr="0046268F" w:rsidRDefault="0046268F" w:rsidP="0046268F">
      <w:pPr>
        <w:spacing w:after="0" w:line="240" w:lineRule="auto"/>
        <w:ind w:firstLine="709"/>
        <w:jc w:val="both"/>
        <w:rPr>
          <w:rFonts w:ascii="PT Astra Serif" w:hAnsi="PT Astra Serif"/>
          <w:sz w:val="28"/>
          <w:szCs w:val="28"/>
        </w:rPr>
      </w:pPr>
      <w:r w:rsidRPr="0046268F">
        <w:rPr>
          <w:rFonts w:ascii="PT Astra Serif" w:hAnsi="PT Astra Serif"/>
          <w:sz w:val="28"/>
          <w:szCs w:val="28"/>
        </w:rPr>
        <w:t>- второй уровень (упорядоченный) - 2020; Департамент на этой стадии и плавно переходит на</w:t>
      </w:r>
    </w:p>
    <w:p w:rsidR="0046268F" w:rsidRPr="0046268F" w:rsidRDefault="0046268F" w:rsidP="0046268F">
      <w:pPr>
        <w:spacing w:after="0" w:line="240" w:lineRule="auto"/>
        <w:ind w:firstLine="709"/>
        <w:jc w:val="both"/>
        <w:rPr>
          <w:rFonts w:ascii="PT Astra Serif" w:hAnsi="PT Astra Serif"/>
          <w:sz w:val="28"/>
          <w:szCs w:val="28"/>
        </w:rPr>
      </w:pPr>
      <w:r w:rsidRPr="0046268F">
        <w:rPr>
          <w:rFonts w:ascii="PT Astra Serif" w:hAnsi="PT Astra Serif"/>
          <w:sz w:val="28"/>
          <w:szCs w:val="28"/>
        </w:rPr>
        <w:t>- третий уровень (интегрированный) – 2021;</w:t>
      </w:r>
    </w:p>
    <w:p w:rsidR="0046268F" w:rsidRPr="0046268F" w:rsidRDefault="0046268F" w:rsidP="0046268F">
      <w:pPr>
        <w:spacing w:after="0" w:line="240" w:lineRule="auto"/>
        <w:ind w:firstLine="709"/>
        <w:jc w:val="both"/>
        <w:rPr>
          <w:rFonts w:ascii="PT Astra Serif" w:hAnsi="PT Astra Serif"/>
          <w:sz w:val="28"/>
          <w:szCs w:val="28"/>
        </w:rPr>
      </w:pPr>
      <w:r w:rsidRPr="0046268F">
        <w:rPr>
          <w:rFonts w:ascii="PT Astra Serif" w:hAnsi="PT Astra Serif"/>
          <w:sz w:val="28"/>
          <w:szCs w:val="28"/>
        </w:rPr>
        <w:t>- четвертый уровень (оптимизированный).</w:t>
      </w:r>
    </w:p>
    <w:p w:rsidR="0046268F" w:rsidRPr="0046268F" w:rsidRDefault="0046268F" w:rsidP="0046268F">
      <w:pPr>
        <w:spacing w:after="0" w:line="240" w:lineRule="auto"/>
        <w:ind w:firstLine="709"/>
        <w:jc w:val="both"/>
        <w:rPr>
          <w:rFonts w:ascii="PT Astra Serif" w:hAnsi="PT Astra Serif"/>
          <w:sz w:val="28"/>
          <w:szCs w:val="28"/>
        </w:rPr>
      </w:pPr>
      <w:r w:rsidRPr="0046268F">
        <w:rPr>
          <w:rFonts w:ascii="PT Astra Serif" w:hAnsi="PT Astra Serif"/>
          <w:sz w:val="28"/>
          <w:szCs w:val="28"/>
        </w:rPr>
        <w:t>Распоряжением Правительства РФ от 17.05.2016 № 934-р утверждены основные направления разработки и внедрения системы оценки результативности и эффективности контрольно-надзорной деятельности.</w:t>
      </w:r>
    </w:p>
    <w:p w:rsidR="0046268F" w:rsidRPr="0046268F" w:rsidRDefault="0046268F" w:rsidP="0046268F">
      <w:pPr>
        <w:spacing w:after="0" w:line="240" w:lineRule="auto"/>
        <w:ind w:firstLine="709"/>
        <w:jc w:val="both"/>
        <w:rPr>
          <w:rFonts w:ascii="PT Astra Serif" w:hAnsi="PT Astra Serif"/>
          <w:sz w:val="28"/>
          <w:szCs w:val="28"/>
        </w:rPr>
      </w:pPr>
      <w:r w:rsidRPr="0046268F">
        <w:rPr>
          <w:rFonts w:ascii="PT Astra Serif" w:hAnsi="PT Astra Serif"/>
          <w:sz w:val="28"/>
          <w:szCs w:val="28"/>
        </w:rPr>
        <w:t>Система оценки результативности и эффективности контрольно-надзорной деятельности направлена на снижение уровня причиняемого вреда (ущерба) охраняемым законом ценностям в соответствующей сфере деятельности, а также на достижение оптимального распределения трудовых, материальных и финансовых ресурсов государства и минимизацию неоправданного вмешательства контрольно-надзорных органов в деятельность подконтрольных субъектов.</w:t>
      </w:r>
    </w:p>
    <w:p w:rsidR="0046268F" w:rsidRPr="0046268F" w:rsidRDefault="0046268F" w:rsidP="0046268F">
      <w:pPr>
        <w:spacing w:after="0" w:line="240" w:lineRule="auto"/>
        <w:ind w:firstLine="709"/>
        <w:jc w:val="both"/>
        <w:rPr>
          <w:rFonts w:ascii="PT Astra Serif" w:hAnsi="PT Astra Serif"/>
          <w:sz w:val="28"/>
          <w:szCs w:val="28"/>
        </w:rPr>
      </w:pPr>
      <w:r w:rsidRPr="0046268F">
        <w:rPr>
          <w:rFonts w:ascii="PT Astra Serif" w:hAnsi="PT Astra Serif"/>
          <w:sz w:val="28"/>
          <w:szCs w:val="28"/>
        </w:rPr>
        <w:t>Для целей разработки и внедрения системы оценки используются следующие понятия:</w:t>
      </w:r>
    </w:p>
    <w:p w:rsidR="0046268F" w:rsidRPr="0046268F" w:rsidRDefault="0046268F" w:rsidP="0046268F">
      <w:pPr>
        <w:spacing w:after="0" w:line="240" w:lineRule="auto"/>
        <w:ind w:firstLine="709"/>
        <w:jc w:val="both"/>
        <w:rPr>
          <w:rFonts w:ascii="PT Astra Serif" w:hAnsi="PT Astra Serif"/>
          <w:sz w:val="28"/>
          <w:szCs w:val="28"/>
        </w:rPr>
      </w:pPr>
      <w:r w:rsidRPr="0046268F">
        <w:rPr>
          <w:rFonts w:ascii="PT Astra Serif" w:hAnsi="PT Astra Serif"/>
          <w:sz w:val="28"/>
          <w:szCs w:val="28"/>
        </w:rPr>
        <w:t>"результативность государственного контроля (надзора) и муниципального контроля" - степень достижения общественно значимых результатов государственного контроля (надзора) и муниципального контроля, выражающихся в минимизации причинения вреда (ущерба) охраняемым законом ценностям в соответствующей сфере деятельности;</w:t>
      </w:r>
    </w:p>
    <w:p w:rsidR="0046268F" w:rsidRPr="0046268F" w:rsidRDefault="0046268F" w:rsidP="0046268F">
      <w:pPr>
        <w:spacing w:after="0" w:line="240" w:lineRule="auto"/>
        <w:ind w:firstLine="709"/>
        <w:jc w:val="both"/>
        <w:rPr>
          <w:rFonts w:ascii="PT Astra Serif" w:hAnsi="PT Astra Serif"/>
          <w:sz w:val="28"/>
          <w:szCs w:val="28"/>
        </w:rPr>
      </w:pPr>
      <w:r w:rsidRPr="0046268F">
        <w:rPr>
          <w:rFonts w:ascii="PT Astra Serif" w:hAnsi="PT Astra Serif"/>
          <w:sz w:val="28"/>
          <w:szCs w:val="28"/>
        </w:rPr>
        <w:t>"эффективность государственного контроля (надзора) и муниципального контроля" - степень устранения риска причинения вреда (ущерба) охраняемым законом ценностям с учетом используемого объема трудовых, материальных и финансовых ресурсов, а также уровня вмешательства в деятельность граждан и организаций.</w:t>
      </w:r>
    </w:p>
    <w:p w:rsidR="0046268F" w:rsidRPr="0046268F" w:rsidRDefault="0046268F" w:rsidP="0046268F">
      <w:pPr>
        <w:spacing w:after="0" w:line="240" w:lineRule="auto"/>
        <w:ind w:firstLine="709"/>
        <w:jc w:val="both"/>
        <w:rPr>
          <w:rFonts w:ascii="PT Astra Serif" w:hAnsi="PT Astra Serif"/>
          <w:sz w:val="28"/>
          <w:szCs w:val="28"/>
        </w:rPr>
      </w:pPr>
      <w:r w:rsidRPr="0046268F">
        <w:rPr>
          <w:rFonts w:ascii="PT Astra Serif" w:hAnsi="PT Astra Serif"/>
          <w:sz w:val="28"/>
          <w:szCs w:val="28"/>
        </w:rPr>
        <w:t xml:space="preserve">Органы исполнительной власти, осуществляющие контрольно-надзорную деятельность, на основе типового перечня показателей результативности и </w:t>
      </w:r>
      <w:r w:rsidRPr="0046268F">
        <w:rPr>
          <w:rFonts w:ascii="PT Astra Serif" w:hAnsi="PT Astra Serif"/>
          <w:sz w:val="28"/>
          <w:szCs w:val="28"/>
        </w:rPr>
        <w:lastRenderedPageBreak/>
        <w:t>эффективности контрольно-надзорной деятельности, предусмотренного приложением № 1, самостоятельно определяют перечень показателей для каждого вида контрольно-надзорной деятельности в соответствии со структурой перечня показателей результативности и эффективности контрольно-надзорной деятельности, предусмотренной приложением № 2.</w:t>
      </w:r>
    </w:p>
    <w:p w:rsidR="0046268F" w:rsidRPr="0046268F" w:rsidRDefault="0046268F" w:rsidP="0046268F">
      <w:pPr>
        <w:spacing w:after="0" w:line="240" w:lineRule="auto"/>
        <w:ind w:firstLine="709"/>
        <w:jc w:val="both"/>
        <w:rPr>
          <w:rFonts w:ascii="PT Astra Serif" w:hAnsi="PT Astra Serif"/>
          <w:sz w:val="28"/>
          <w:szCs w:val="28"/>
        </w:rPr>
      </w:pPr>
      <w:r w:rsidRPr="0046268F">
        <w:rPr>
          <w:rFonts w:ascii="PT Astra Serif" w:hAnsi="PT Astra Serif"/>
          <w:sz w:val="28"/>
          <w:szCs w:val="28"/>
        </w:rPr>
        <w:t>Структура перечня показателей результативности и эффективности контрольно-надзорной деятельности, определяемого органом исполнительной власти, осуществляющим вид контрольно-надзорной деятельности, состоит из показателей группы "А" и показателей групп "Б" и "В".</w:t>
      </w:r>
    </w:p>
    <w:p w:rsidR="0046268F" w:rsidRPr="0046268F" w:rsidRDefault="0046268F" w:rsidP="0046268F">
      <w:pPr>
        <w:spacing w:after="0" w:line="240" w:lineRule="auto"/>
        <w:ind w:firstLine="709"/>
        <w:jc w:val="both"/>
        <w:rPr>
          <w:rFonts w:ascii="PT Astra Serif" w:hAnsi="PT Astra Serif"/>
          <w:sz w:val="28"/>
          <w:szCs w:val="28"/>
        </w:rPr>
      </w:pPr>
      <w:r w:rsidRPr="0046268F">
        <w:rPr>
          <w:rFonts w:ascii="PT Astra Serif" w:hAnsi="PT Astra Serif"/>
          <w:sz w:val="28"/>
          <w:szCs w:val="28"/>
        </w:rPr>
        <w:t>Показатели группы "А" являются ключевыми показателями и отражают существующий и целевой уровни безопасности охраняемых законом ценностей в подконтрольных (поднадзорных) сферах, к которым применяется определенный вид контрольно-надзорной деятельности. Определение указанных показателей осуществляется по каждому отдельному виду контрольно-надзорной деятельности органа исполнительной власти, а интерпретация их значений должна основываться на стремлении к достижению максимальной результативности контрольно-надзорной деятельности, выражающейся в минимизации причиняемого вреда (ущерба) в соответствующих подконтрольных (поднадзорных) сферах.</w:t>
      </w:r>
    </w:p>
    <w:p w:rsidR="0046268F" w:rsidRPr="0046268F" w:rsidRDefault="0046268F" w:rsidP="0046268F">
      <w:pPr>
        <w:spacing w:after="0" w:line="240" w:lineRule="auto"/>
        <w:ind w:firstLine="709"/>
        <w:jc w:val="both"/>
        <w:rPr>
          <w:rFonts w:ascii="PT Astra Serif" w:hAnsi="PT Astra Serif"/>
          <w:sz w:val="28"/>
          <w:szCs w:val="28"/>
        </w:rPr>
      </w:pPr>
      <w:r w:rsidRPr="0046268F">
        <w:rPr>
          <w:rFonts w:ascii="PT Astra Serif" w:hAnsi="PT Astra Serif"/>
          <w:sz w:val="28"/>
          <w:szCs w:val="28"/>
        </w:rPr>
        <w:t>Показатели группы "Б" являются индикативными показателями и отражают, в какой степени достигнутый уровень результативности контрольно-надзорной деятельности органа исполнительной власти соответствует бюджетным затратам на ее осуществление, а также издержкам, понесенным подконтрольными субъектами. Определение указанных показателей и интерпретация их значений органами, осуществляющими контрольно-надзорную деятельность, должны основываться на стремлении к достижению минимального объема задействованных трудовых, финансовых и материальных ресурсов, а также минимально возможного воздействия на подконтрольную (поднадзорную) сферу.</w:t>
      </w:r>
    </w:p>
    <w:p w:rsidR="0046268F" w:rsidRPr="0046268F" w:rsidRDefault="0046268F" w:rsidP="0046268F">
      <w:pPr>
        <w:spacing w:after="0" w:line="240" w:lineRule="auto"/>
        <w:ind w:firstLine="709"/>
        <w:jc w:val="both"/>
        <w:rPr>
          <w:rFonts w:ascii="PT Astra Serif" w:hAnsi="PT Astra Serif"/>
          <w:sz w:val="28"/>
          <w:szCs w:val="28"/>
        </w:rPr>
      </w:pPr>
      <w:r w:rsidRPr="0046268F">
        <w:rPr>
          <w:rFonts w:ascii="PT Astra Serif" w:hAnsi="PT Astra Serif"/>
          <w:sz w:val="28"/>
          <w:szCs w:val="28"/>
        </w:rPr>
        <w:t>Показатели группы "В" являются индикативными показателями, характеризующими различные аспекты контрольно-надзорной деятельности, и используются для расчета показателей результативности и эффективности.</w:t>
      </w:r>
    </w:p>
    <w:p w:rsidR="0046268F" w:rsidRPr="0046268F" w:rsidRDefault="0046268F" w:rsidP="0046268F">
      <w:pPr>
        <w:spacing w:after="0" w:line="240" w:lineRule="auto"/>
        <w:ind w:firstLine="709"/>
        <w:jc w:val="both"/>
        <w:rPr>
          <w:rFonts w:ascii="PT Astra Serif" w:hAnsi="PT Astra Serif"/>
          <w:sz w:val="28"/>
          <w:szCs w:val="28"/>
        </w:rPr>
      </w:pPr>
      <w:r w:rsidRPr="0046268F">
        <w:rPr>
          <w:rFonts w:ascii="PT Astra Serif" w:hAnsi="PT Astra Serif"/>
          <w:sz w:val="28"/>
          <w:szCs w:val="28"/>
        </w:rPr>
        <w:t>Показатели группы "В" являются индикативными, подразделяются на следующие подгруппы:</w:t>
      </w:r>
    </w:p>
    <w:p w:rsidR="0046268F" w:rsidRPr="0046268F" w:rsidRDefault="0046268F" w:rsidP="0046268F">
      <w:pPr>
        <w:spacing w:after="0" w:line="240" w:lineRule="auto"/>
        <w:ind w:firstLine="709"/>
        <w:jc w:val="both"/>
        <w:rPr>
          <w:rFonts w:ascii="PT Astra Serif" w:hAnsi="PT Astra Serif"/>
          <w:sz w:val="28"/>
          <w:szCs w:val="28"/>
        </w:rPr>
      </w:pPr>
      <w:r w:rsidRPr="0046268F">
        <w:rPr>
          <w:rFonts w:ascii="PT Astra Serif" w:hAnsi="PT Astra Serif"/>
          <w:sz w:val="28"/>
          <w:szCs w:val="28"/>
        </w:rPr>
        <w:t>"В.1" - характеризующие непосредственное состояние подконтрольной сферы, а также негативные явления, на устранение которых направлена контрольно-надзорная деятельность;</w:t>
      </w:r>
    </w:p>
    <w:p w:rsidR="0046268F" w:rsidRPr="0046268F" w:rsidRDefault="0046268F" w:rsidP="0046268F">
      <w:pPr>
        <w:spacing w:after="0" w:line="240" w:lineRule="auto"/>
        <w:ind w:firstLine="709"/>
        <w:jc w:val="both"/>
        <w:rPr>
          <w:rFonts w:ascii="PT Astra Serif" w:hAnsi="PT Astra Serif"/>
          <w:sz w:val="28"/>
          <w:szCs w:val="28"/>
        </w:rPr>
      </w:pPr>
      <w:r w:rsidRPr="0046268F">
        <w:rPr>
          <w:rFonts w:ascii="PT Astra Serif" w:hAnsi="PT Astra Serif"/>
          <w:sz w:val="28"/>
          <w:szCs w:val="28"/>
        </w:rPr>
        <w:t>"В.2" - характеризующие качество проводимых мероприятий в части их направленности на устранение потенциального вреда (ущерба) охраняемым законом ценностям;</w:t>
      </w:r>
    </w:p>
    <w:p w:rsidR="0046268F" w:rsidRPr="0046268F" w:rsidRDefault="0046268F" w:rsidP="0046268F">
      <w:pPr>
        <w:spacing w:after="0" w:line="240" w:lineRule="auto"/>
        <w:ind w:firstLine="709"/>
        <w:jc w:val="both"/>
        <w:rPr>
          <w:rFonts w:ascii="PT Astra Serif" w:hAnsi="PT Astra Serif"/>
          <w:sz w:val="28"/>
          <w:szCs w:val="28"/>
        </w:rPr>
      </w:pPr>
      <w:r w:rsidRPr="0046268F">
        <w:rPr>
          <w:rFonts w:ascii="PT Astra Serif" w:hAnsi="PT Astra Serif"/>
          <w:sz w:val="28"/>
          <w:szCs w:val="28"/>
        </w:rPr>
        <w:t>"В.3" - характеризующие параметры проведенных мероприятий, направленных на осуществление контрольно-надзорной деятельности, предназначенные для учета характеристик таких мероприятий;</w:t>
      </w:r>
    </w:p>
    <w:p w:rsidR="0046268F" w:rsidRPr="0046268F" w:rsidRDefault="0046268F" w:rsidP="0046268F">
      <w:pPr>
        <w:spacing w:after="0" w:line="240" w:lineRule="auto"/>
        <w:ind w:firstLine="709"/>
        <w:jc w:val="both"/>
        <w:rPr>
          <w:rFonts w:ascii="PT Astra Serif" w:hAnsi="PT Astra Serif"/>
          <w:sz w:val="28"/>
          <w:szCs w:val="28"/>
        </w:rPr>
      </w:pPr>
      <w:r w:rsidRPr="0046268F">
        <w:rPr>
          <w:rFonts w:ascii="PT Astra Serif" w:hAnsi="PT Astra Serif"/>
          <w:sz w:val="28"/>
          <w:szCs w:val="28"/>
        </w:rPr>
        <w:t>"В.4" - характеризующие объем задействованных трудовых, материальных и финансовых ресурсов, предназначенные для учета объема затраченных ресурсов и расчета иных показателей контрольно-надзорной деятельности.</w:t>
      </w:r>
    </w:p>
    <w:p w:rsidR="0046268F" w:rsidRPr="0046268F" w:rsidRDefault="0046268F" w:rsidP="0046268F">
      <w:pPr>
        <w:spacing w:after="0" w:line="240" w:lineRule="auto"/>
        <w:ind w:firstLine="709"/>
        <w:jc w:val="both"/>
        <w:rPr>
          <w:rFonts w:ascii="PT Astra Serif" w:hAnsi="PT Astra Serif"/>
          <w:sz w:val="28"/>
          <w:szCs w:val="28"/>
        </w:rPr>
      </w:pPr>
      <w:r w:rsidRPr="0046268F">
        <w:rPr>
          <w:rFonts w:ascii="PT Astra Serif" w:hAnsi="PT Astra Serif"/>
          <w:sz w:val="28"/>
          <w:szCs w:val="28"/>
        </w:rPr>
        <w:lastRenderedPageBreak/>
        <w:t>Распоряжением Департамента от 21.10.2019 № 161 (с изменениями от 25.02.2021) утвержден перечень показателей результативности и эффективности контрольно-надзорной деятельности комитета государственного экологического надзора, содержащий:</w:t>
      </w:r>
    </w:p>
    <w:p w:rsidR="0046268F" w:rsidRPr="0046268F" w:rsidRDefault="0046268F" w:rsidP="0046268F">
      <w:pPr>
        <w:spacing w:after="0" w:line="240" w:lineRule="auto"/>
        <w:ind w:firstLine="709"/>
        <w:jc w:val="both"/>
        <w:rPr>
          <w:rFonts w:ascii="PT Astra Serif" w:hAnsi="PT Astra Serif"/>
          <w:sz w:val="28"/>
          <w:szCs w:val="28"/>
        </w:rPr>
      </w:pPr>
      <w:r w:rsidRPr="0046268F">
        <w:rPr>
          <w:rFonts w:ascii="PT Astra Serif" w:hAnsi="PT Astra Serif"/>
          <w:sz w:val="28"/>
          <w:szCs w:val="28"/>
        </w:rPr>
        <w:t xml:space="preserve">- один показатель результативности, отражающий уровень безопасности охраняемых законом ценностей, выражающийся в минимизации причинения им вреда (ущерба) – А.2 (Ущерб окружающей среде), паспорт которого утвержден 29.08.2019 (с изменениями от 23.02.2021), </w:t>
      </w:r>
    </w:p>
    <w:p w:rsidR="0046268F" w:rsidRPr="0046268F" w:rsidRDefault="0046268F" w:rsidP="0046268F">
      <w:pPr>
        <w:spacing w:after="0" w:line="240" w:lineRule="auto"/>
        <w:ind w:firstLine="709"/>
        <w:jc w:val="both"/>
        <w:rPr>
          <w:rFonts w:ascii="PT Astra Serif" w:hAnsi="PT Astra Serif"/>
          <w:sz w:val="28"/>
          <w:szCs w:val="28"/>
        </w:rPr>
      </w:pPr>
      <w:r w:rsidRPr="0046268F">
        <w:rPr>
          <w:rFonts w:ascii="PT Astra Serif" w:hAnsi="PT Astra Serif"/>
          <w:sz w:val="28"/>
          <w:szCs w:val="28"/>
        </w:rPr>
        <w:t xml:space="preserve">- два показателя эффективности, отражающие уровень безопасности охраняемых законом ценностей, выражающийся в минимизации причинения им вреда (ущерба) с учетом задействованных трудовых, материальных и финансовых ресурсов и административных и финансовых издержек подконтрольных субъектов при осуществлении в отношении них контрольно-надзорных мероприятий: Б.1 (Эффективность регионального государственного экологического надзора, с учетом уровня безопасности охраняемых законом ценностей) и Б.2 (Эффективность регионального государственного экологического надзора, с учетом задействованных трудовых, материальных и финансовых ресурсов), </w:t>
      </w:r>
    </w:p>
    <w:p w:rsidR="0046268F" w:rsidRPr="0046268F" w:rsidRDefault="0046268F" w:rsidP="0046268F">
      <w:pPr>
        <w:spacing w:after="0" w:line="240" w:lineRule="auto"/>
        <w:ind w:firstLine="709"/>
        <w:jc w:val="both"/>
        <w:rPr>
          <w:rFonts w:ascii="PT Astra Serif" w:hAnsi="PT Astra Serif"/>
          <w:sz w:val="28"/>
          <w:szCs w:val="28"/>
        </w:rPr>
      </w:pPr>
      <w:r w:rsidRPr="0046268F">
        <w:rPr>
          <w:rFonts w:ascii="PT Astra Serif" w:hAnsi="PT Astra Serif"/>
          <w:sz w:val="28"/>
          <w:szCs w:val="28"/>
        </w:rPr>
        <w:t xml:space="preserve">- и четыре группы индикативных показателей: </w:t>
      </w:r>
    </w:p>
    <w:p w:rsidR="0046268F" w:rsidRPr="0046268F" w:rsidRDefault="0046268F" w:rsidP="0046268F">
      <w:pPr>
        <w:spacing w:after="0" w:line="240" w:lineRule="auto"/>
        <w:ind w:firstLine="709"/>
        <w:jc w:val="both"/>
        <w:rPr>
          <w:rFonts w:ascii="PT Astra Serif" w:hAnsi="PT Astra Serif"/>
          <w:sz w:val="28"/>
          <w:szCs w:val="28"/>
        </w:rPr>
      </w:pPr>
      <w:r w:rsidRPr="0046268F">
        <w:rPr>
          <w:rFonts w:ascii="PT Astra Serif" w:hAnsi="PT Astra Serif"/>
          <w:sz w:val="28"/>
          <w:szCs w:val="28"/>
        </w:rPr>
        <w:t xml:space="preserve">В.1 (характеризующие непосредственное состояние подконтрольной сферы, а также негативные явления, на устранение которых направлена контрольно-надзорная деятельность), </w:t>
      </w:r>
    </w:p>
    <w:p w:rsidR="0046268F" w:rsidRPr="0046268F" w:rsidRDefault="0046268F" w:rsidP="0046268F">
      <w:pPr>
        <w:spacing w:after="0" w:line="240" w:lineRule="auto"/>
        <w:ind w:firstLine="709"/>
        <w:jc w:val="both"/>
        <w:rPr>
          <w:rFonts w:ascii="PT Astra Serif" w:hAnsi="PT Astra Serif"/>
          <w:sz w:val="28"/>
          <w:szCs w:val="28"/>
        </w:rPr>
      </w:pPr>
      <w:r w:rsidRPr="0046268F">
        <w:rPr>
          <w:rFonts w:ascii="PT Astra Serif" w:hAnsi="PT Astra Serif"/>
          <w:sz w:val="28"/>
          <w:szCs w:val="28"/>
        </w:rPr>
        <w:t xml:space="preserve">В.2 (характеризующие качество проводимых мероприятий в части их направленности на устранение потенциального вреда (ущерба) охраняемым законом ценностям), </w:t>
      </w:r>
    </w:p>
    <w:p w:rsidR="0046268F" w:rsidRPr="0046268F" w:rsidRDefault="0046268F" w:rsidP="0046268F">
      <w:pPr>
        <w:spacing w:after="0" w:line="240" w:lineRule="auto"/>
        <w:ind w:firstLine="709"/>
        <w:jc w:val="both"/>
        <w:rPr>
          <w:rFonts w:ascii="PT Astra Serif" w:hAnsi="PT Astra Serif"/>
          <w:sz w:val="28"/>
          <w:szCs w:val="28"/>
        </w:rPr>
      </w:pPr>
      <w:r w:rsidRPr="0046268F">
        <w:rPr>
          <w:rFonts w:ascii="PT Astra Serif" w:hAnsi="PT Astra Serif"/>
          <w:sz w:val="28"/>
          <w:szCs w:val="28"/>
        </w:rPr>
        <w:t xml:space="preserve">В.3 (характеризующие количественные параметры проведенных мероприятий), </w:t>
      </w:r>
    </w:p>
    <w:p w:rsidR="0046268F" w:rsidRPr="0046268F" w:rsidRDefault="0046268F" w:rsidP="0046268F">
      <w:pPr>
        <w:spacing w:after="0" w:line="240" w:lineRule="auto"/>
        <w:ind w:firstLine="709"/>
        <w:jc w:val="both"/>
        <w:rPr>
          <w:rFonts w:ascii="PT Astra Serif" w:hAnsi="PT Astra Serif"/>
          <w:sz w:val="28"/>
          <w:szCs w:val="28"/>
        </w:rPr>
      </w:pPr>
      <w:r w:rsidRPr="0046268F">
        <w:rPr>
          <w:rFonts w:ascii="PT Astra Serif" w:hAnsi="PT Astra Serif"/>
          <w:sz w:val="28"/>
          <w:szCs w:val="28"/>
        </w:rPr>
        <w:t>В.4 (характеризующие объем задействованных трудовых, материальных и финансовых ресурсов), содержащие в свою очередь еще 318 показателей.</w:t>
      </w:r>
    </w:p>
    <w:p w:rsidR="0046268F" w:rsidRPr="0046268F" w:rsidRDefault="0046268F" w:rsidP="0046268F">
      <w:pPr>
        <w:spacing w:after="0" w:line="240" w:lineRule="auto"/>
        <w:ind w:firstLine="709"/>
        <w:jc w:val="both"/>
        <w:rPr>
          <w:rFonts w:ascii="PT Astra Serif" w:hAnsi="PT Astra Serif"/>
          <w:sz w:val="28"/>
          <w:szCs w:val="28"/>
        </w:rPr>
      </w:pPr>
      <w:r w:rsidRPr="0046268F">
        <w:rPr>
          <w:rFonts w:ascii="PT Astra Serif" w:hAnsi="PT Astra Serif"/>
          <w:sz w:val="28"/>
          <w:szCs w:val="28"/>
        </w:rPr>
        <w:t>Значение показателей результативности и эффективности контрольно-надзорной деятельности определяется исходя из значений показателей паспорта приоритетной программы по основному направлению стратегического развития Российской Федерации "Реформа контрольной и надзорной деятельности", утвержденного президиумом Совета при Президенте Российской Федерации по стратегическому развитию и приоритетным проектами.</w:t>
      </w:r>
    </w:p>
    <w:p w:rsidR="0046268F" w:rsidRPr="0046268F" w:rsidRDefault="0046268F" w:rsidP="0046268F">
      <w:pPr>
        <w:spacing w:after="0" w:line="240" w:lineRule="auto"/>
        <w:ind w:firstLine="709"/>
        <w:jc w:val="both"/>
        <w:rPr>
          <w:rFonts w:ascii="PT Astra Serif" w:hAnsi="PT Astra Serif"/>
          <w:sz w:val="28"/>
          <w:szCs w:val="28"/>
        </w:rPr>
      </w:pPr>
      <w:r w:rsidRPr="0046268F">
        <w:rPr>
          <w:rFonts w:ascii="PT Astra Serif" w:hAnsi="PT Astra Serif"/>
          <w:sz w:val="28"/>
          <w:szCs w:val="28"/>
        </w:rPr>
        <w:t>Контроль за достижением установленных органом контроля значений показателей результативности и эффективности контрольно-надзорной деятельности осуществляется путем проведения мониторинга и анализа достижения установленных значений показателей результативности и эффективности контрольно-надзорной деятельности в порядке, определяемом руководителем органа контроля.</w:t>
      </w:r>
    </w:p>
    <w:p w:rsidR="0046268F" w:rsidRPr="0046268F" w:rsidRDefault="0046268F" w:rsidP="0046268F">
      <w:pPr>
        <w:spacing w:after="0" w:line="240" w:lineRule="auto"/>
        <w:ind w:firstLine="709"/>
        <w:jc w:val="both"/>
        <w:rPr>
          <w:rFonts w:ascii="PT Astra Serif" w:hAnsi="PT Astra Serif"/>
          <w:sz w:val="28"/>
          <w:szCs w:val="28"/>
        </w:rPr>
      </w:pPr>
      <w:r w:rsidRPr="0046268F">
        <w:rPr>
          <w:rFonts w:ascii="PT Astra Serif" w:hAnsi="PT Astra Serif"/>
          <w:sz w:val="28"/>
          <w:szCs w:val="28"/>
        </w:rPr>
        <w:t>Органы контроля в срок не позднее 15 февраля года, следующего за отчетным, по результатам мониторинга направляют в Департамент экономики Администрации Томской области информацию, содержащую:</w:t>
      </w:r>
    </w:p>
    <w:p w:rsidR="0046268F" w:rsidRPr="0046268F" w:rsidRDefault="0046268F" w:rsidP="0046268F">
      <w:pPr>
        <w:spacing w:after="0" w:line="240" w:lineRule="auto"/>
        <w:ind w:firstLine="709"/>
        <w:jc w:val="both"/>
        <w:rPr>
          <w:rFonts w:ascii="PT Astra Serif" w:hAnsi="PT Astra Serif"/>
          <w:sz w:val="28"/>
          <w:szCs w:val="28"/>
        </w:rPr>
      </w:pPr>
      <w:r w:rsidRPr="0046268F">
        <w:rPr>
          <w:rFonts w:ascii="PT Astra Serif" w:hAnsi="PT Astra Serif"/>
          <w:sz w:val="28"/>
          <w:szCs w:val="28"/>
        </w:rPr>
        <w:t>выводы о степени достижения цели и решении задач контрольно-надзорной деятельности;</w:t>
      </w:r>
    </w:p>
    <w:p w:rsidR="0046268F" w:rsidRPr="0046268F" w:rsidRDefault="0046268F" w:rsidP="0046268F">
      <w:pPr>
        <w:spacing w:after="0" w:line="240" w:lineRule="auto"/>
        <w:ind w:firstLine="709"/>
        <w:jc w:val="both"/>
        <w:rPr>
          <w:rFonts w:ascii="PT Astra Serif" w:hAnsi="PT Astra Serif"/>
          <w:sz w:val="28"/>
          <w:szCs w:val="28"/>
        </w:rPr>
      </w:pPr>
      <w:r w:rsidRPr="0046268F">
        <w:rPr>
          <w:rFonts w:ascii="PT Astra Serif" w:hAnsi="PT Astra Serif"/>
          <w:sz w:val="28"/>
          <w:szCs w:val="28"/>
        </w:rPr>
        <w:lastRenderedPageBreak/>
        <w:t>анализ и оценку достигнутых значений показателей результативности и эффективности контрольно-надзорной деятельности в динамике по сравнению с предыдущим периодом;</w:t>
      </w:r>
    </w:p>
    <w:p w:rsidR="0046268F" w:rsidRPr="0046268F" w:rsidRDefault="0046268F" w:rsidP="0046268F">
      <w:pPr>
        <w:spacing w:after="0" w:line="240" w:lineRule="auto"/>
        <w:ind w:firstLine="709"/>
        <w:jc w:val="both"/>
        <w:rPr>
          <w:rFonts w:ascii="PT Astra Serif" w:hAnsi="PT Astra Serif"/>
          <w:sz w:val="28"/>
          <w:szCs w:val="28"/>
        </w:rPr>
      </w:pPr>
      <w:r w:rsidRPr="0046268F">
        <w:rPr>
          <w:rFonts w:ascii="PT Astra Serif" w:hAnsi="PT Astra Serif"/>
          <w:sz w:val="28"/>
          <w:szCs w:val="28"/>
        </w:rPr>
        <w:t>предложения по совершенствованию контрольно-надзорной деятельности с учетом достигнутых значений показателей результативности и эффективности контрольно-надзорной деятельности.</w:t>
      </w:r>
    </w:p>
    <w:p w:rsidR="0046268F" w:rsidRPr="0046268F" w:rsidRDefault="0046268F" w:rsidP="0046268F">
      <w:pPr>
        <w:spacing w:after="0" w:line="240" w:lineRule="auto"/>
        <w:ind w:firstLine="709"/>
        <w:jc w:val="both"/>
        <w:rPr>
          <w:rFonts w:ascii="PT Astra Serif" w:hAnsi="PT Astra Serif"/>
          <w:sz w:val="28"/>
          <w:szCs w:val="28"/>
        </w:rPr>
      </w:pPr>
      <w:r w:rsidRPr="0046268F">
        <w:rPr>
          <w:rFonts w:ascii="PT Astra Serif" w:hAnsi="PT Astra Serif"/>
          <w:sz w:val="28"/>
          <w:szCs w:val="28"/>
        </w:rPr>
        <w:t>Оценка достигнутых значений ключевых показателей осуществляется путем сравнения с целевыми значениями показателя и рассчитывается как среднеарифметическое значение балльных оценок, присвоенных по каждому ключевому показателю по 3-балльной шкале.</w:t>
      </w:r>
    </w:p>
    <w:p w:rsidR="0046268F" w:rsidRPr="0046268F" w:rsidRDefault="0046268F" w:rsidP="0046268F">
      <w:pPr>
        <w:spacing w:after="0" w:line="240" w:lineRule="auto"/>
        <w:ind w:firstLine="709"/>
        <w:jc w:val="both"/>
        <w:rPr>
          <w:rFonts w:ascii="PT Astra Serif" w:hAnsi="PT Astra Serif"/>
          <w:sz w:val="28"/>
          <w:szCs w:val="28"/>
        </w:rPr>
      </w:pPr>
      <w:r w:rsidRPr="0046268F">
        <w:rPr>
          <w:rFonts w:ascii="PT Astra Serif" w:hAnsi="PT Astra Serif"/>
          <w:sz w:val="28"/>
          <w:szCs w:val="28"/>
        </w:rPr>
        <w:t>Критерием определения балльных оценок по ключевым показателям является степень отклонения достигнутого значения от целевого в худшую сторону. Если достигнутое значение показателя равно целевому значению, присваивается 3 балла, отклоняется от целевого до 20% - присваивается 2 балла, отклоняется от целевого значения от 21% до 50% - присваивается 1 балл, отклоняется от целевого значения более чем на 50% - присваивается 0 баллов.</w:t>
      </w:r>
    </w:p>
    <w:p w:rsidR="0046268F" w:rsidRPr="0046268F" w:rsidRDefault="0046268F" w:rsidP="0046268F">
      <w:pPr>
        <w:spacing w:after="0" w:line="240" w:lineRule="auto"/>
        <w:ind w:firstLine="709"/>
        <w:jc w:val="both"/>
        <w:rPr>
          <w:rFonts w:ascii="PT Astra Serif" w:hAnsi="PT Astra Serif"/>
          <w:sz w:val="28"/>
          <w:szCs w:val="28"/>
        </w:rPr>
      </w:pPr>
      <w:r w:rsidRPr="0046268F">
        <w:rPr>
          <w:rFonts w:ascii="PT Astra Serif" w:hAnsi="PT Astra Serif"/>
          <w:sz w:val="28"/>
          <w:szCs w:val="28"/>
        </w:rPr>
        <w:t>Департамент экономики Администрации Томской области обобщает результаты и составляет сводный рейтинг органов контроля по результативности и эффективности контрольно-надзорной деятельности с рекомендациями.</w:t>
      </w:r>
    </w:p>
    <w:p w:rsidR="0046268F" w:rsidRPr="0046268F" w:rsidRDefault="0046268F" w:rsidP="0046268F">
      <w:pPr>
        <w:spacing w:after="0" w:line="240" w:lineRule="auto"/>
        <w:ind w:firstLine="709"/>
        <w:jc w:val="both"/>
        <w:rPr>
          <w:rFonts w:ascii="PT Astra Serif" w:hAnsi="PT Astra Serif"/>
          <w:sz w:val="28"/>
          <w:szCs w:val="28"/>
        </w:rPr>
      </w:pPr>
      <w:r w:rsidRPr="0046268F">
        <w:rPr>
          <w:rFonts w:ascii="PT Astra Serif" w:hAnsi="PT Astra Serif"/>
          <w:sz w:val="28"/>
          <w:szCs w:val="28"/>
        </w:rPr>
        <w:t>Показатели результативности и эффективности контрольно-надзорной деятельности Департамента</w:t>
      </w:r>
    </w:p>
    <w:p w:rsidR="0046268F" w:rsidRPr="0046268F" w:rsidRDefault="0046268F" w:rsidP="0046268F">
      <w:pPr>
        <w:spacing w:after="0" w:line="240" w:lineRule="auto"/>
        <w:ind w:firstLine="709"/>
        <w:jc w:val="both"/>
        <w:rPr>
          <w:rFonts w:ascii="PT Astra Serif" w:hAnsi="PT Astra Serif"/>
          <w:sz w:val="28"/>
          <w:szCs w:val="28"/>
        </w:rPr>
      </w:pPr>
      <w:r w:rsidRPr="0046268F">
        <w:rPr>
          <w:rFonts w:ascii="PT Astra Serif" w:hAnsi="PT Astra Serif"/>
          <w:sz w:val="28"/>
          <w:szCs w:val="28"/>
        </w:rPr>
        <w:t xml:space="preserve">Данные согласно отчетам по результатам мониторинга и анализа достижения показателей результативности и эффективности контрольно-надзорной деятельности комитета государственного экологического надзора за 2019 и 2020 годы Вы можете видеть на </w:t>
      </w:r>
      <w:r w:rsidR="00306CB8">
        <w:rPr>
          <w:rFonts w:ascii="PT Astra Serif" w:hAnsi="PT Astra Serif"/>
          <w:sz w:val="28"/>
          <w:szCs w:val="28"/>
        </w:rPr>
        <w:t xml:space="preserve">7 </w:t>
      </w:r>
      <w:r w:rsidRPr="0046268F">
        <w:rPr>
          <w:rFonts w:ascii="PT Astra Serif" w:hAnsi="PT Astra Serif"/>
          <w:sz w:val="28"/>
          <w:szCs w:val="28"/>
        </w:rPr>
        <w:t>слайде.</w:t>
      </w:r>
    </w:p>
    <w:p w:rsidR="0046268F" w:rsidRPr="0046268F" w:rsidRDefault="0046268F" w:rsidP="0046268F">
      <w:pPr>
        <w:spacing w:after="0" w:line="240" w:lineRule="auto"/>
        <w:ind w:firstLine="709"/>
        <w:jc w:val="both"/>
        <w:rPr>
          <w:rFonts w:ascii="PT Astra Serif" w:hAnsi="PT Astra Serif"/>
          <w:sz w:val="28"/>
          <w:szCs w:val="28"/>
        </w:rPr>
      </w:pPr>
      <w:r w:rsidRPr="0046268F">
        <w:rPr>
          <w:rFonts w:ascii="PT Astra Serif" w:hAnsi="PT Astra Serif"/>
          <w:sz w:val="28"/>
          <w:szCs w:val="28"/>
        </w:rPr>
        <w:t>По результатам проведенного за данные периоды анализа причинно-следственных связей между показателями установлено, что показатель результативности (А2) Департамента в настоящее время не зависит от основного показателя эффективности (Б1).</w:t>
      </w:r>
    </w:p>
    <w:p w:rsidR="0046268F" w:rsidRPr="0046268F" w:rsidRDefault="0046268F" w:rsidP="0046268F">
      <w:pPr>
        <w:spacing w:after="0" w:line="240" w:lineRule="auto"/>
        <w:ind w:firstLine="709"/>
        <w:jc w:val="both"/>
        <w:rPr>
          <w:rFonts w:ascii="PT Astra Serif" w:hAnsi="PT Astra Serif"/>
          <w:sz w:val="28"/>
          <w:szCs w:val="28"/>
        </w:rPr>
      </w:pPr>
      <w:r w:rsidRPr="0046268F">
        <w:rPr>
          <w:rFonts w:ascii="PT Astra Serif" w:hAnsi="PT Astra Serif"/>
          <w:sz w:val="28"/>
          <w:szCs w:val="28"/>
        </w:rPr>
        <w:t>Так, по результатам работы в 2020 году было произведено 20 расчетов сумм причиненного вреда окружающей среде. На общую сумму порядка 2 млрд. руб. вместо запланированных 20 млн. руб.</w:t>
      </w:r>
    </w:p>
    <w:p w:rsidR="0046268F" w:rsidRPr="0046268F" w:rsidRDefault="0046268F" w:rsidP="0046268F">
      <w:pPr>
        <w:spacing w:after="0" w:line="240" w:lineRule="auto"/>
        <w:ind w:firstLine="709"/>
        <w:jc w:val="both"/>
        <w:rPr>
          <w:rFonts w:ascii="PT Astra Serif" w:hAnsi="PT Astra Serif"/>
          <w:sz w:val="28"/>
          <w:szCs w:val="28"/>
        </w:rPr>
      </w:pPr>
      <w:r w:rsidRPr="0046268F">
        <w:rPr>
          <w:rFonts w:ascii="PT Astra Serif" w:hAnsi="PT Astra Serif"/>
          <w:sz w:val="28"/>
          <w:szCs w:val="28"/>
        </w:rPr>
        <w:t>Степень отклонения достигнутого значения показателя А.2 от целевого в худшую сторону составляет более чем 50 %, что в соответствии с пп. 10, 11 Порядка (методики) оценки результативности и эффективности контрольно-надзорной деятельности, осуществляемой исполнительными органами государственной власти Томской области, утвержденного распоряжением Администрации Томской области от 25.08.2017 № 511-ра, составляет 0 баллов.</w:t>
      </w:r>
    </w:p>
    <w:p w:rsidR="0046268F" w:rsidRPr="0046268F" w:rsidRDefault="0046268F" w:rsidP="0046268F">
      <w:pPr>
        <w:spacing w:after="0" w:line="240" w:lineRule="auto"/>
        <w:ind w:firstLine="709"/>
        <w:jc w:val="both"/>
        <w:rPr>
          <w:rFonts w:ascii="PT Astra Serif" w:hAnsi="PT Astra Serif"/>
          <w:sz w:val="28"/>
          <w:szCs w:val="28"/>
        </w:rPr>
      </w:pPr>
      <w:r w:rsidRPr="0046268F">
        <w:rPr>
          <w:rFonts w:ascii="PT Astra Serif" w:hAnsi="PT Astra Serif"/>
          <w:sz w:val="28"/>
          <w:szCs w:val="28"/>
        </w:rPr>
        <w:t>При этом, Департаментом в 2020 году по сравнению с 2019 годом, когда значение указанного показателя при сумме выявленного ущерба 21 млн. составило 3 балла, значительно увеличено проведение контрольно-надзорных мероприятий, направленных на профилактику правонарушений в соответствии с целевыми значениями программы.</w:t>
      </w:r>
    </w:p>
    <w:p w:rsidR="0046268F" w:rsidRPr="0046268F" w:rsidRDefault="0046268F" w:rsidP="0046268F">
      <w:pPr>
        <w:spacing w:after="0" w:line="240" w:lineRule="auto"/>
        <w:ind w:firstLine="709"/>
        <w:jc w:val="both"/>
        <w:rPr>
          <w:rFonts w:ascii="PT Astra Serif" w:hAnsi="PT Astra Serif"/>
          <w:sz w:val="28"/>
          <w:szCs w:val="28"/>
        </w:rPr>
      </w:pPr>
      <w:r w:rsidRPr="0046268F">
        <w:rPr>
          <w:rFonts w:ascii="PT Astra Serif" w:hAnsi="PT Astra Serif"/>
          <w:sz w:val="28"/>
          <w:szCs w:val="28"/>
        </w:rPr>
        <w:t xml:space="preserve">Так, несмотря на увеличение количества выявленных нарушений (В.1.7), увеличилось и количество устраненных (В.1.8), доля которых в общем количестве выявленных нарушений составила 92,99 %, что больше </w:t>
      </w:r>
      <w:r w:rsidRPr="0046268F">
        <w:rPr>
          <w:rFonts w:ascii="PT Astra Serif" w:hAnsi="PT Astra Serif"/>
          <w:sz w:val="28"/>
          <w:szCs w:val="28"/>
        </w:rPr>
        <w:lastRenderedPageBreak/>
        <w:t>прошлогоднего на 0,21 %. Увеличено количество проведенных надзорных мероприятий (В.2.1) с 1354 ед. до 1509 ед., причем увеличение произошло не за счет проведенных проверок (В.3.1.1), число которых в связи со введенными Правительством РФ ограничениями снизилось со 134 ед. до 17 ед., а за счет проведенных профилактических мероприятий (В.3.8.1) с прошлогодних 67 ед. до 390 ед. При этом увеличилось не только количество проведенных мероприятий, но и качество, например, доля исполненных предостережений о недопустимости нарушения обязательных требований (В.3.8.7) увеличилась на 17,44 %.</w:t>
      </w:r>
    </w:p>
    <w:p w:rsidR="0046268F" w:rsidRPr="0046268F" w:rsidRDefault="0046268F" w:rsidP="0046268F">
      <w:pPr>
        <w:spacing w:after="0" w:line="240" w:lineRule="auto"/>
        <w:ind w:firstLine="709"/>
        <w:jc w:val="both"/>
        <w:rPr>
          <w:rFonts w:ascii="PT Astra Serif" w:hAnsi="PT Astra Serif"/>
          <w:sz w:val="28"/>
          <w:szCs w:val="28"/>
        </w:rPr>
      </w:pPr>
      <w:r w:rsidRPr="0046268F">
        <w:rPr>
          <w:rFonts w:ascii="PT Astra Serif" w:hAnsi="PT Astra Serif"/>
          <w:sz w:val="28"/>
          <w:szCs w:val="28"/>
        </w:rPr>
        <w:t>На 47 ед. увеличилось количество проведенных плановых (рейдовых) осмотров, обследований (В.3.3.1), кроме того доля плановых (рейдовых) осмотров, по итогам которых выявлены нарушения, в общем числе проведенных рейдовых осмотров (В.3.3.4) снизилась на 3,4 %.</w:t>
      </w:r>
    </w:p>
    <w:p w:rsidR="0046268F" w:rsidRPr="0046268F" w:rsidRDefault="0046268F" w:rsidP="0046268F">
      <w:pPr>
        <w:spacing w:after="0" w:line="240" w:lineRule="auto"/>
        <w:ind w:firstLine="709"/>
        <w:jc w:val="both"/>
        <w:rPr>
          <w:rFonts w:ascii="PT Astra Serif" w:hAnsi="PT Astra Serif"/>
          <w:sz w:val="28"/>
          <w:szCs w:val="28"/>
        </w:rPr>
      </w:pPr>
      <w:r w:rsidRPr="0046268F">
        <w:rPr>
          <w:rFonts w:ascii="PT Astra Serif" w:hAnsi="PT Astra Serif"/>
          <w:sz w:val="28"/>
          <w:szCs w:val="28"/>
        </w:rPr>
        <w:t>Несмотря на снижение количества постановлений о назначении административных наказаний, наложенных по результатам рассмотрения дел об административных правонарушениях (В.3.6.3), и уменьшение доли штрафов, наложенных по результатам рассмотрения дел об административных правонарушениях (В.3.6.6), за счет увеличения количества административных наказаний, по которым административный штраф был заменен предупреждением (В.3.6.4), общая сумма наложенных штрафов (В.3.6.5), общая сумма уплаченных (взысканных) штрафов (В.3.6.7), равно как и отношение суммы взысканных штрафов к общей сумме наложенных административных штрафов (В.3.6.8) практически не изменились, что стало возможным за счет увеличения среднего размера наложенного штрафа (В.3.6.9) почти на 13 %.</w:t>
      </w:r>
    </w:p>
    <w:p w:rsidR="0046268F" w:rsidRPr="0046268F" w:rsidRDefault="0046268F" w:rsidP="0046268F">
      <w:pPr>
        <w:spacing w:after="0" w:line="240" w:lineRule="auto"/>
        <w:ind w:firstLine="709"/>
        <w:jc w:val="both"/>
        <w:rPr>
          <w:rFonts w:ascii="PT Astra Serif" w:hAnsi="PT Astra Serif"/>
          <w:sz w:val="28"/>
          <w:szCs w:val="28"/>
        </w:rPr>
      </w:pPr>
      <w:r w:rsidRPr="0046268F">
        <w:rPr>
          <w:rFonts w:ascii="PT Astra Serif" w:hAnsi="PT Astra Serif"/>
          <w:sz w:val="28"/>
          <w:szCs w:val="28"/>
        </w:rPr>
        <w:t>Кроме того, установлено, что все мероприятия проводились в условиях сокращения количества штатных единиц, в должностные обязанности которых входит выполнение контрольно-надзорных функций (В.4.3), на 3 ед. и снижения укомплектованности кадров (В.4.7.1) с прошлогодних 94,73 % до 88,89 %.</w:t>
      </w:r>
    </w:p>
    <w:p w:rsidR="0046268F" w:rsidRPr="0046268F" w:rsidRDefault="0046268F" w:rsidP="0046268F">
      <w:pPr>
        <w:spacing w:after="0" w:line="240" w:lineRule="auto"/>
        <w:ind w:firstLine="709"/>
        <w:jc w:val="both"/>
        <w:rPr>
          <w:rFonts w:ascii="PT Astra Serif" w:hAnsi="PT Astra Serif"/>
          <w:sz w:val="28"/>
          <w:szCs w:val="28"/>
        </w:rPr>
      </w:pPr>
      <w:r w:rsidRPr="0046268F">
        <w:rPr>
          <w:rFonts w:ascii="PT Astra Serif" w:hAnsi="PT Astra Serif"/>
          <w:sz w:val="28"/>
          <w:szCs w:val="28"/>
        </w:rPr>
        <w:t>При проведенном в соответствии со Стандартом зрелости анализом причинно-следственных связей между показателями установлено, что данная ситуация стала возможной в связи с тем, что большая часть расчетов вреда произведена инспекторами Комитета на основании требований органов прокуратуры при проведении их собственных проверок, запросов органов внутренних дел в рамках возбужденных уголовных дел и судебными приставами-исполнителями при проверке исполнения решений судов, т.е. не в рамках надзорных мероприятий Комитета, и вред окружающей среде был причинен либо на объектах, подлежащих федеральному экологическому надзору, либо вовсе вне объектов экологического надзора. Так, 3 ущерба, причиненного почвам при размещении отходов животноводства (навоза), на сумму около 39 млн. руб., 2 ущерба из 4, причиненного почвам при размещении отходов деревообработки на сумму более 1,5 млрд. руб., причинены с использованием объектов, подлежащих федеральному экологическому надзору, 6 ущербов почве и 1 водным объектам на общую сумму более 216 тыс. руб., причинены неустановленными лицами на территории земель неразграниченной собственности (область ответственности муниципальных образований в рамках исполнения своих полномочий).</w:t>
      </w:r>
    </w:p>
    <w:p w:rsidR="0046268F" w:rsidRPr="0046268F" w:rsidRDefault="0046268F" w:rsidP="0046268F">
      <w:pPr>
        <w:spacing w:after="0" w:line="240" w:lineRule="auto"/>
        <w:ind w:firstLine="709"/>
        <w:jc w:val="both"/>
        <w:rPr>
          <w:rFonts w:ascii="PT Astra Serif" w:hAnsi="PT Astra Serif"/>
          <w:sz w:val="28"/>
          <w:szCs w:val="28"/>
        </w:rPr>
      </w:pPr>
      <w:r w:rsidRPr="0046268F">
        <w:rPr>
          <w:rFonts w:ascii="PT Astra Serif" w:hAnsi="PT Astra Serif"/>
          <w:sz w:val="28"/>
          <w:szCs w:val="28"/>
        </w:rPr>
        <w:lastRenderedPageBreak/>
        <w:t>Все расчеты вреда почвам и водным объектам направлены в органы МВД и прокуратуры Томской области для решения вопроса о возбуждении уголовных дел и принятия иных процессуальных мер, направленных на ликвидацию загрязнения почвы.</w:t>
      </w:r>
    </w:p>
    <w:p w:rsidR="0046268F" w:rsidRPr="0046268F" w:rsidRDefault="0046268F" w:rsidP="0046268F">
      <w:pPr>
        <w:spacing w:after="0" w:line="240" w:lineRule="auto"/>
        <w:ind w:firstLine="709"/>
        <w:jc w:val="both"/>
        <w:rPr>
          <w:rFonts w:ascii="PT Astra Serif" w:hAnsi="PT Astra Serif"/>
          <w:sz w:val="28"/>
          <w:szCs w:val="28"/>
        </w:rPr>
      </w:pPr>
      <w:r w:rsidRPr="0046268F">
        <w:rPr>
          <w:rFonts w:ascii="PT Astra Serif" w:hAnsi="PT Astra Serif"/>
          <w:sz w:val="28"/>
          <w:szCs w:val="28"/>
        </w:rPr>
        <w:t>На основании изложенного применяемые в 2020 году способы и методы достижения поставленных целевых значений, а именно: учет риск-ориентированного подхода при проведении контрольно-надзорных мероприятий в отношении юридических лиц и индивидуальных предпринимателей, и проведение профилактических мероприятий, не могли оказать влияние на недопущение нарушения обязательных требований законодательства в области охраны окружающей среды, приводящих к причинению указанного вреда.</w:t>
      </w:r>
    </w:p>
    <w:p w:rsidR="0046268F" w:rsidRPr="0046268F" w:rsidRDefault="0046268F" w:rsidP="0046268F">
      <w:pPr>
        <w:spacing w:after="0" w:line="240" w:lineRule="auto"/>
        <w:ind w:firstLine="709"/>
        <w:jc w:val="both"/>
        <w:rPr>
          <w:rFonts w:ascii="PT Astra Serif" w:hAnsi="PT Astra Serif"/>
          <w:sz w:val="28"/>
          <w:szCs w:val="28"/>
        </w:rPr>
      </w:pPr>
      <w:r w:rsidRPr="0046268F">
        <w:rPr>
          <w:rFonts w:ascii="PT Astra Serif" w:hAnsi="PT Astra Serif"/>
          <w:sz w:val="28"/>
          <w:szCs w:val="28"/>
        </w:rPr>
        <w:t>С целью устранения подобной ситуации предлагается использование следующих инструментов:</w:t>
      </w:r>
    </w:p>
    <w:p w:rsidR="0046268F" w:rsidRPr="0046268F" w:rsidRDefault="0046268F" w:rsidP="0046268F">
      <w:pPr>
        <w:spacing w:after="0" w:line="240" w:lineRule="auto"/>
        <w:ind w:firstLine="709"/>
        <w:jc w:val="both"/>
        <w:rPr>
          <w:rFonts w:ascii="PT Astra Serif" w:hAnsi="PT Astra Serif"/>
          <w:sz w:val="28"/>
          <w:szCs w:val="28"/>
        </w:rPr>
      </w:pPr>
      <w:r w:rsidRPr="0046268F">
        <w:rPr>
          <w:rFonts w:ascii="PT Astra Serif" w:hAnsi="PT Astra Serif"/>
          <w:sz w:val="28"/>
          <w:szCs w:val="28"/>
        </w:rPr>
        <w:t>1.</w:t>
      </w:r>
      <w:r w:rsidRPr="0046268F">
        <w:rPr>
          <w:rFonts w:ascii="PT Astra Serif" w:hAnsi="PT Astra Serif"/>
          <w:sz w:val="28"/>
          <w:szCs w:val="28"/>
        </w:rPr>
        <w:tab/>
        <w:t>При формировании отчетности по индикативным показателям не учитывать суммы вреда, причиненные компонентам окружающей среды с использованием объектов, подлежащих федеральному государственному экологическому надзору, в виду отсутствия у Департамента полномочий по взысканию такого вреда, либо проведения в отношении таких объектов профилактических мероприятий.</w:t>
      </w:r>
    </w:p>
    <w:p w:rsidR="0046268F" w:rsidRPr="0046268F" w:rsidRDefault="0046268F" w:rsidP="0046268F">
      <w:pPr>
        <w:spacing w:after="0" w:line="240" w:lineRule="auto"/>
        <w:ind w:firstLine="709"/>
        <w:jc w:val="both"/>
        <w:rPr>
          <w:rFonts w:ascii="PT Astra Serif" w:hAnsi="PT Astra Serif"/>
          <w:sz w:val="28"/>
          <w:szCs w:val="28"/>
        </w:rPr>
      </w:pPr>
      <w:r w:rsidRPr="0046268F">
        <w:rPr>
          <w:rFonts w:ascii="PT Astra Serif" w:hAnsi="PT Astra Serif"/>
          <w:sz w:val="28"/>
          <w:szCs w:val="28"/>
        </w:rPr>
        <w:t>2.</w:t>
      </w:r>
      <w:r w:rsidRPr="0046268F">
        <w:rPr>
          <w:rFonts w:ascii="PT Astra Serif" w:hAnsi="PT Astra Serif"/>
          <w:sz w:val="28"/>
          <w:szCs w:val="28"/>
        </w:rPr>
        <w:tab/>
        <w:t>Организовать в Департаменте вторую масштабную волну выявления объектов, оказывающих негативное воздействие на окружающую среду, не состоящих на учете, и путем направления предостережений о недопустимости нарушения обязательных требований, либо иного предусмотренного законодательством административного воздействия обеспечить их постановку на государственный учет. Тем самым вовлекая такие объекты в профилактическую деятельность Департамента.</w:t>
      </w:r>
    </w:p>
    <w:p w:rsidR="0046268F" w:rsidRDefault="0046268F" w:rsidP="0046268F">
      <w:pPr>
        <w:spacing w:after="0" w:line="240" w:lineRule="auto"/>
        <w:ind w:firstLine="709"/>
        <w:jc w:val="both"/>
        <w:rPr>
          <w:rFonts w:ascii="PT Astra Serif" w:hAnsi="PT Astra Serif"/>
          <w:sz w:val="28"/>
          <w:szCs w:val="28"/>
        </w:rPr>
      </w:pPr>
      <w:bookmarkStart w:id="0" w:name="_GoBack"/>
      <w:bookmarkEnd w:id="0"/>
      <w:r w:rsidRPr="0046268F">
        <w:rPr>
          <w:rFonts w:ascii="PT Astra Serif" w:hAnsi="PT Astra Serif"/>
          <w:sz w:val="28"/>
          <w:szCs w:val="28"/>
        </w:rPr>
        <w:t>Ожидается, что таким образом значение показателя А2 нивелируется со значением показателя Б1 и о первых результатах применения указанных мер можно будет судить уже по результатам анализа и мониторинга достижения значений показателей за 2021 год.</w:t>
      </w:r>
    </w:p>
    <w:p w:rsidR="0046268F" w:rsidRDefault="0046268F" w:rsidP="0046268F">
      <w:pPr>
        <w:spacing w:after="0" w:line="240" w:lineRule="auto"/>
        <w:ind w:firstLine="709"/>
        <w:jc w:val="both"/>
        <w:rPr>
          <w:rFonts w:ascii="PT Astra Serif" w:hAnsi="PT Astra Serif"/>
          <w:sz w:val="28"/>
          <w:szCs w:val="28"/>
        </w:rPr>
      </w:pPr>
    </w:p>
    <w:p w:rsidR="0046268F" w:rsidRPr="00860AFD" w:rsidRDefault="0046268F" w:rsidP="0046268F">
      <w:pPr>
        <w:spacing w:after="0" w:line="240" w:lineRule="auto"/>
        <w:ind w:firstLine="709"/>
        <w:jc w:val="right"/>
        <w:rPr>
          <w:rFonts w:ascii="PT Astra Serif" w:hAnsi="PT Astra Serif"/>
          <w:sz w:val="28"/>
          <w:szCs w:val="28"/>
        </w:rPr>
      </w:pPr>
    </w:p>
    <w:p w:rsidR="0046268F" w:rsidRPr="0046268F" w:rsidRDefault="0046268F" w:rsidP="0046268F">
      <w:pPr>
        <w:spacing w:after="0" w:line="240" w:lineRule="auto"/>
        <w:ind w:firstLine="709"/>
        <w:jc w:val="right"/>
        <w:rPr>
          <w:rFonts w:ascii="PT Astra Serif" w:hAnsi="PT Astra Serif"/>
          <w:sz w:val="28"/>
          <w:szCs w:val="28"/>
        </w:rPr>
      </w:pPr>
      <w:r>
        <w:rPr>
          <w:rFonts w:ascii="PT Astra Serif" w:hAnsi="PT Astra Serif"/>
          <w:sz w:val="28"/>
          <w:szCs w:val="28"/>
        </w:rPr>
        <w:t>Консультант</w:t>
      </w:r>
      <w:r w:rsidRPr="0046268F">
        <w:rPr>
          <w:rFonts w:ascii="PT Astra Serif" w:hAnsi="PT Astra Serif"/>
          <w:sz w:val="28"/>
          <w:szCs w:val="28"/>
        </w:rPr>
        <w:t xml:space="preserve"> комитета государственного</w:t>
      </w:r>
    </w:p>
    <w:p w:rsidR="0046268F" w:rsidRPr="0046268F" w:rsidRDefault="0046268F" w:rsidP="0046268F">
      <w:pPr>
        <w:spacing w:after="0" w:line="240" w:lineRule="auto"/>
        <w:ind w:firstLine="709"/>
        <w:jc w:val="right"/>
        <w:rPr>
          <w:rFonts w:ascii="PT Astra Serif" w:hAnsi="PT Astra Serif"/>
          <w:sz w:val="28"/>
          <w:szCs w:val="28"/>
        </w:rPr>
      </w:pPr>
      <w:r w:rsidRPr="0046268F">
        <w:rPr>
          <w:rFonts w:ascii="PT Astra Serif" w:hAnsi="PT Astra Serif"/>
          <w:sz w:val="28"/>
          <w:szCs w:val="28"/>
        </w:rPr>
        <w:t>экологического надзора</w:t>
      </w:r>
    </w:p>
    <w:p w:rsidR="0046268F" w:rsidRDefault="0046268F" w:rsidP="0046268F">
      <w:pPr>
        <w:spacing w:after="0" w:line="240" w:lineRule="auto"/>
        <w:ind w:firstLine="709"/>
        <w:jc w:val="right"/>
        <w:rPr>
          <w:rFonts w:ascii="Times New Roman" w:hAnsi="Times New Roman" w:cs="Times New Roman"/>
          <w:sz w:val="28"/>
          <w:szCs w:val="28"/>
        </w:rPr>
      </w:pPr>
      <w:r>
        <w:rPr>
          <w:rFonts w:ascii="PT Astra Serif" w:hAnsi="PT Astra Serif"/>
          <w:sz w:val="28"/>
          <w:szCs w:val="28"/>
        </w:rPr>
        <w:t>Ушакова Наталья Сергеевна</w:t>
      </w:r>
    </w:p>
    <w:sectPr w:rsidR="0046268F" w:rsidSect="00EA0D72">
      <w:pgSz w:w="11906" w:h="16838" w:code="9"/>
      <w:pgMar w:top="1134" w:right="851" w:bottom="851" w:left="1276" w:header="709" w:footer="709" w:gutter="0"/>
      <w:paperSrc w:first="263" w:other="263"/>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PT Astra Serif">
    <w:altName w:val="PT Astra Serif"/>
    <w:panose1 w:val="020A0603040505020204"/>
    <w:charset w:val="CC"/>
    <w:family w:val="roman"/>
    <w:pitch w:val="variable"/>
    <w:sig w:usb0="A00002EF" w:usb1="5000204B" w:usb2="00000020" w:usb3="00000000" w:csb0="00000097"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4F515F"/>
    <w:multiLevelType w:val="hybridMultilevel"/>
    <w:tmpl w:val="A26446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D371FD3"/>
    <w:multiLevelType w:val="hybridMultilevel"/>
    <w:tmpl w:val="C7B620F6"/>
    <w:lvl w:ilvl="0" w:tplc="B78609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3E3A0922"/>
    <w:multiLevelType w:val="hybridMultilevel"/>
    <w:tmpl w:val="3496DCBC"/>
    <w:lvl w:ilvl="0" w:tplc="B09E35B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4CBC1500"/>
    <w:multiLevelType w:val="hybridMultilevel"/>
    <w:tmpl w:val="6450BECE"/>
    <w:lvl w:ilvl="0" w:tplc="BC56B87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924414"/>
    <w:rsid w:val="00010B77"/>
    <w:rsid w:val="00022E10"/>
    <w:rsid w:val="00027CE3"/>
    <w:rsid w:val="000365F7"/>
    <w:rsid w:val="000419BD"/>
    <w:rsid w:val="00045FFC"/>
    <w:rsid w:val="00047395"/>
    <w:rsid w:val="0006399B"/>
    <w:rsid w:val="0007097F"/>
    <w:rsid w:val="0008059B"/>
    <w:rsid w:val="0008071A"/>
    <w:rsid w:val="00083215"/>
    <w:rsid w:val="000B540E"/>
    <w:rsid w:val="000F08DE"/>
    <w:rsid w:val="000F1A91"/>
    <w:rsid w:val="00107DF0"/>
    <w:rsid w:val="0011026F"/>
    <w:rsid w:val="0012207F"/>
    <w:rsid w:val="0012754E"/>
    <w:rsid w:val="00131953"/>
    <w:rsid w:val="00151135"/>
    <w:rsid w:val="00170E99"/>
    <w:rsid w:val="0017173E"/>
    <w:rsid w:val="00194D8A"/>
    <w:rsid w:val="001A4778"/>
    <w:rsid w:val="001C75C2"/>
    <w:rsid w:val="002174C8"/>
    <w:rsid w:val="002429B6"/>
    <w:rsid w:val="00250B5F"/>
    <w:rsid w:val="0027401C"/>
    <w:rsid w:val="00284301"/>
    <w:rsid w:val="00292EC0"/>
    <w:rsid w:val="002D30D0"/>
    <w:rsid w:val="002D399F"/>
    <w:rsid w:val="00303C3B"/>
    <w:rsid w:val="00306CB8"/>
    <w:rsid w:val="00330EB0"/>
    <w:rsid w:val="00335452"/>
    <w:rsid w:val="0035016E"/>
    <w:rsid w:val="00362998"/>
    <w:rsid w:val="00382B38"/>
    <w:rsid w:val="0038493D"/>
    <w:rsid w:val="00386128"/>
    <w:rsid w:val="003C2089"/>
    <w:rsid w:val="003D6F0A"/>
    <w:rsid w:val="003E7E9C"/>
    <w:rsid w:val="0040358A"/>
    <w:rsid w:val="0041363C"/>
    <w:rsid w:val="00433A44"/>
    <w:rsid w:val="00440F63"/>
    <w:rsid w:val="0044447C"/>
    <w:rsid w:val="0044482A"/>
    <w:rsid w:val="0046268F"/>
    <w:rsid w:val="00477E57"/>
    <w:rsid w:val="00480009"/>
    <w:rsid w:val="004B1C99"/>
    <w:rsid w:val="004D6DDA"/>
    <w:rsid w:val="00542E19"/>
    <w:rsid w:val="00550188"/>
    <w:rsid w:val="005877EB"/>
    <w:rsid w:val="0059615D"/>
    <w:rsid w:val="005A0DC8"/>
    <w:rsid w:val="005A1FCF"/>
    <w:rsid w:val="005A57C6"/>
    <w:rsid w:val="005A6DE6"/>
    <w:rsid w:val="005B048C"/>
    <w:rsid w:val="005C7B9F"/>
    <w:rsid w:val="005D72F0"/>
    <w:rsid w:val="00613A5B"/>
    <w:rsid w:val="00620715"/>
    <w:rsid w:val="00652E6A"/>
    <w:rsid w:val="00660B82"/>
    <w:rsid w:val="00661916"/>
    <w:rsid w:val="0068484F"/>
    <w:rsid w:val="00694A3A"/>
    <w:rsid w:val="0070498F"/>
    <w:rsid w:val="00747147"/>
    <w:rsid w:val="00753C9B"/>
    <w:rsid w:val="007A6183"/>
    <w:rsid w:val="007E1FB2"/>
    <w:rsid w:val="008421F4"/>
    <w:rsid w:val="00855EB5"/>
    <w:rsid w:val="00860AFD"/>
    <w:rsid w:val="00860BBD"/>
    <w:rsid w:val="00866604"/>
    <w:rsid w:val="00893CFE"/>
    <w:rsid w:val="00894CBA"/>
    <w:rsid w:val="008A7511"/>
    <w:rsid w:val="008B008B"/>
    <w:rsid w:val="008C1979"/>
    <w:rsid w:val="008C3318"/>
    <w:rsid w:val="008C4B00"/>
    <w:rsid w:val="008C5718"/>
    <w:rsid w:val="008E20FC"/>
    <w:rsid w:val="008F7683"/>
    <w:rsid w:val="0091058A"/>
    <w:rsid w:val="00915DAB"/>
    <w:rsid w:val="00924414"/>
    <w:rsid w:val="00931EDB"/>
    <w:rsid w:val="00960268"/>
    <w:rsid w:val="009647E1"/>
    <w:rsid w:val="0098072C"/>
    <w:rsid w:val="00984623"/>
    <w:rsid w:val="0098547F"/>
    <w:rsid w:val="00991ED9"/>
    <w:rsid w:val="0099691E"/>
    <w:rsid w:val="009C70EC"/>
    <w:rsid w:val="009D7632"/>
    <w:rsid w:val="009F06BA"/>
    <w:rsid w:val="00A01211"/>
    <w:rsid w:val="00A36403"/>
    <w:rsid w:val="00A45141"/>
    <w:rsid w:val="00A4700D"/>
    <w:rsid w:val="00A65586"/>
    <w:rsid w:val="00A742ED"/>
    <w:rsid w:val="00A84156"/>
    <w:rsid w:val="00A9684E"/>
    <w:rsid w:val="00AA7DA5"/>
    <w:rsid w:val="00AC0C20"/>
    <w:rsid w:val="00AD6D85"/>
    <w:rsid w:val="00B31236"/>
    <w:rsid w:val="00B36DD5"/>
    <w:rsid w:val="00B801C0"/>
    <w:rsid w:val="00B83CA1"/>
    <w:rsid w:val="00BA06B1"/>
    <w:rsid w:val="00BA2DCE"/>
    <w:rsid w:val="00C17E3F"/>
    <w:rsid w:val="00C40010"/>
    <w:rsid w:val="00C43FAC"/>
    <w:rsid w:val="00C5031F"/>
    <w:rsid w:val="00C806EE"/>
    <w:rsid w:val="00C842B8"/>
    <w:rsid w:val="00C86F44"/>
    <w:rsid w:val="00C95C11"/>
    <w:rsid w:val="00CB067E"/>
    <w:rsid w:val="00CB6E01"/>
    <w:rsid w:val="00CB78FD"/>
    <w:rsid w:val="00CE0D91"/>
    <w:rsid w:val="00CE1758"/>
    <w:rsid w:val="00CE718D"/>
    <w:rsid w:val="00D12278"/>
    <w:rsid w:val="00D266A4"/>
    <w:rsid w:val="00D311BA"/>
    <w:rsid w:val="00D633EA"/>
    <w:rsid w:val="00DA2D58"/>
    <w:rsid w:val="00DA4A4E"/>
    <w:rsid w:val="00DC648F"/>
    <w:rsid w:val="00DC671E"/>
    <w:rsid w:val="00DE033F"/>
    <w:rsid w:val="00E251AD"/>
    <w:rsid w:val="00E25602"/>
    <w:rsid w:val="00E4566A"/>
    <w:rsid w:val="00E927D9"/>
    <w:rsid w:val="00EA0D72"/>
    <w:rsid w:val="00EA4706"/>
    <w:rsid w:val="00ED0148"/>
    <w:rsid w:val="00EF2046"/>
    <w:rsid w:val="00EF6C7E"/>
    <w:rsid w:val="00F13B43"/>
    <w:rsid w:val="00F33030"/>
    <w:rsid w:val="00F35F74"/>
    <w:rsid w:val="00F57C2A"/>
    <w:rsid w:val="00F77EBF"/>
    <w:rsid w:val="00F943B0"/>
    <w:rsid w:val="00FA3F24"/>
    <w:rsid w:val="00FB3890"/>
    <w:rsid w:val="00FC14BC"/>
    <w:rsid w:val="00FD00E4"/>
    <w:rsid w:val="00FE150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D2E03B"/>
  <w15:docId w15:val="{1D250EFC-8BDA-4424-91B7-254BA480B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24414"/>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2441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List Paragraph"/>
    <w:basedOn w:val="a"/>
    <w:uiPriority w:val="34"/>
    <w:qFormat/>
    <w:rsid w:val="005A1FCF"/>
    <w:pPr>
      <w:ind w:left="720"/>
      <w:contextualSpacing/>
    </w:pPr>
  </w:style>
  <w:style w:type="paragraph" w:customStyle="1" w:styleId="Default">
    <w:name w:val="Default"/>
    <w:rsid w:val="00480009"/>
    <w:pPr>
      <w:autoSpaceDE w:val="0"/>
      <w:autoSpaceDN w:val="0"/>
      <w:adjustRightInd w:val="0"/>
      <w:spacing w:after="0" w:line="240" w:lineRule="auto"/>
    </w:pPr>
    <w:rPr>
      <w:rFonts w:ascii="Times New Roman" w:hAnsi="Times New Roman" w:cs="Times New Roman"/>
      <w:color w:val="000000"/>
      <w:sz w:val="24"/>
      <w:szCs w:val="24"/>
    </w:rPr>
  </w:style>
  <w:style w:type="paragraph" w:styleId="a5">
    <w:name w:val="Balloon Text"/>
    <w:basedOn w:val="a"/>
    <w:link w:val="a6"/>
    <w:uiPriority w:val="99"/>
    <w:semiHidden/>
    <w:unhideWhenUsed/>
    <w:rsid w:val="00CE1758"/>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CE1758"/>
    <w:rPr>
      <w:rFonts w:ascii="Segoe UI" w:hAnsi="Segoe UI" w:cs="Segoe UI"/>
      <w:sz w:val="18"/>
      <w:szCs w:val="18"/>
    </w:rPr>
  </w:style>
  <w:style w:type="paragraph" w:styleId="a7">
    <w:name w:val="Normal (Web)"/>
    <w:basedOn w:val="a"/>
    <w:uiPriority w:val="99"/>
    <w:semiHidden/>
    <w:unhideWhenUsed/>
    <w:rsid w:val="00E4566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Block Text"/>
    <w:basedOn w:val="a"/>
    <w:rsid w:val="008A7511"/>
    <w:pPr>
      <w:spacing w:after="0" w:line="240" w:lineRule="auto"/>
      <w:ind w:left="5103" w:right="-1192"/>
    </w:pPr>
    <w:rPr>
      <w:rFonts w:ascii="Times New Roman" w:eastAsia="Times New Roman" w:hAnsi="Times New Roman" w:cs="Times New Roman"/>
      <w:sz w:val="24"/>
      <w:szCs w:val="20"/>
      <w:lang w:eastAsia="ru-RU"/>
    </w:rPr>
  </w:style>
  <w:style w:type="paragraph" w:styleId="a9">
    <w:name w:val="Body Text"/>
    <w:basedOn w:val="a"/>
    <w:link w:val="aa"/>
    <w:rsid w:val="008A7511"/>
    <w:pPr>
      <w:spacing w:after="0" w:line="240" w:lineRule="auto"/>
    </w:pPr>
    <w:rPr>
      <w:rFonts w:ascii="Times New Roman" w:eastAsia="Times New Roman" w:hAnsi="Times New Roman" w:cs="Times New Roman"/>
      <w:sz w:val="24"/>
      <w:szCs w:val="20"/>
      <w:lang w:eastAsia="ru-RU"/>
    </w:rPr>
  </w:style>
  <w:style w:type="character" w:customStyle="1" w:styleId="aa">
    <w:name w:val="Основной текст Знак"/>
    <w:basedOn w:val="a0"/>
    <w:link w:val="a9"/>
    <w:rsid w:val="008A7511"/>
    <w:rPr>
      <w:rFonts w:ascii="Times New Roman" w:eastAsia="Times New Roman" w:hAnsi="Times New Roman"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7368169">
      <w:bodyDiv w:val="1"/>
      <w:marLeft w:val="0"/>
      <w:marRight w:val="0"/>
      <w:marTop w:val="0"/>
      <w:marBottom w:val="0"/>
      <w:divBdr>
        <w:top w:val="none" w:sz="0" w:space="0" w:color="auto"/>
        <w:left w:val="none" w:sz="0" w:space="0" w:color="auto"/>
        <w:bottom w:val="none" w:sz="0" w:space="0" w:color="auto"/>
        <w:right w:val="none" w:sz="0" w:space="0" w:color="auto"/>
      </w:divBdr>
    </w:div>
    <w:div w:id="467015361">
      <w:bodyDiv w:val="1"/>
      <w:marLeft w:val="0"/>
      <w:marRight w:val="0"/>
      <w:marTop w:val="0"/>
      <w:marBottom w:val="0"/>
      <w:divBdr>
        <w:top w:val="none" w:sz="0" w:space="0" w:color="auto"/>
        <w:left w:val="none" w:sz="0" w:space="0" w:color="auto"/>
        <w:bottom w:val="none" w:sz="0" w:space="0" w:color="auto"/>
        <w:right w:val="none" w:sz="0" w:space="0" w:color="auto"/>
      </w:divBdr>
    </w:div>
    <w:div w:id="1060206192">
      <w:bodyDiv w:val="1"/>
      <w:marLeft w:val="0"/>
      <w:marRight w:val="0"/>
      <w:marTop w:val="0"/>
      <w:marBottom w:val="0"/>
      <w:divBdr>
        <w:top w:val="none" w:sz="0" w:space="0" w:color="auto"/>
        <w:left w:val="none" w:sz="0" w:space="0" w:color="auto"/>
        <w:bottom w:val="none" w:sz="0" w:space="0" w:color="auto"/>
        <w:right w:val="none" w:sz="0" w:space="0" w:color="auto"/>
      </w:divBdr>
    </w:div>
    <w:div w:id="1611276712">
      <w:bodyDiv w:val="1"/>
      <w:marLeft w:val="0"/>
      <w:marRight w:val="0"/>
      <w:marTop w:val="0"/>
      <w:marBottom w:val="0"/>
      <w:divBdr>
        <w:top w:val="none" w:sz="0" w:space="0" w:color="auto"/>
        <w:left w:val="none" w:sz="0" w:space="0" w:color="auto"/>
        <w:bottom w:val="none" w:sz="0" w:space="0" w:color="auto"/>
        <w:right w:val="none" w:sz="0" w:space="0" w:color="auto"/>
      </w:divBdr>
    </w:div>
    <w:div w:id="2035107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1011</TotalTime>
  <Pages>7</Pages>
  <Words>2789</Words>
  <Characters>15901</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Павел В. Ковалев</dc:creator>
  <cp:lastModifiedBy>Наталья С. Ушакова</cp:lastModifiedBy>
  <cp:revision>76</cp:revision>
  <cp:lastPrinted>2018-11-27T10:06:00Z</cp:lastPrinted>
  <dcterms:created xsi:type="dcterms:W3CDTF">2018-10-22T08:07:00Z</dcterms:created>
  <dcterms:modified xsi:type="dcterms:W3CDTF">2021-03-24T04:45:00Z</dcterms:modified>
</cp:coreProperties>
</file>