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26A" w:rsidRPr="0024152F" w:rsidRDefault="007A26EE" w:rsidP="007A26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2F">
        <w:rPr>
          <w:rFonts w:ascii="Times New Roman" w:hAnsi="Times New Roman" w:cs="Times New Roman"/>
          <w:b/>
          <w:sz w:val="28"/>
          <w:szCs w:val="28"/>
        </w:rPr>
        <w:t>Выполнение условий пользования недрами и предоставление Владельцами лицензий запрашиваемых сведений государственным органам исполнительной власти</w:t>
      </w:r>
    </w:p>
    <w:p w:rsidR="007A26EE" w:rsidRDefault="007A26EE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Томской области, на сегодняшний день, ведут деятельность по 103 лицензиям на пользование недрами 70 субъектов предпринимательской деятельности.</w:t>
      </w:r>
    </w:p>
    <w:p w:rsidR="002C28B1" w:rsidRDefault="00040D20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7A26EE">
        <w:rPr>
          <w:rFonts w:ascii="Times New Roman" w:hAnsi="Times New Roman" w:cs="Times New Roman"/>
          <w:sz w:val="28"/>
          <w:szCs w:val="28"/>
        </w:rPr>
        <w:t>ицензии на пользование недрами</w:t>
      </w:r>
      <w:r w:rsidR="002C28B1">
        <w:rPr>
          <w:rFonts w:ascii="Times New Roman" w:hAnsi="Times New Roman" w:cs="Times New Roman"/>
          <w:sz w:val="28"/>
          <w:szCs w:val="28"/>
        </w:rPr>
        <w:t xml:space="preserve"> предоставлены Администрацией Томской области с целевым назначением:</w:t>
      </w:r>
    </w:p>
    <w:p w:rsidR="002C28B1" w:rsidRDefault="002C28B1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геологическое изучение</w:t>
      </w:r>
      <w:r w:rsidR="00040D20">
        <w:rPr>
          <w:rFonts w:ascii="Times New Roman" w:hAnsi="Times New Roman" w:cs="Times New Roman"/>
          <w:sz w:val="28"/>
          <w:szCs w:val="28"/>
        </w:rPr>
        <w:t xml:space="preserve"> (8 лицензий на пользование недрами)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28B1" w:rsidRDefault="002C28B1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геологическое изучение, разведка и добыча</w:t>
      </w:r>
      <w:r w:rsidR="00040D20">
        <w:rPr>
          <w:rFonts w:ascii="Times New Roman" w:hAnsi="Times New Roman" w:cs="Times New Roman"/>
          <w:sz w:val="28"/>
          <w:szCs w:val="28"/>
        </w:rPr>
        <w:t xml:space="preserve"> (39 лицензий </w:t>
      </w:r>
      <w:r w:rsidR="00040D20">
        <w:rPr>
          <w:rFonts w:ascii="Times New Roman" w:hAnsi="Times New Roman" w:cs="Times New Roman"/>
          <w:sz w:val="28"/>
          <w:szCs w:val="28"/>
        </w:rPr>
        <w:br/>
        <w:t>на пользование недрами)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28B1" w:rsidRDefault="002C28B1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разведка и добыча </w:t>
      </w:r>
      <w:r w:rsidR="00040D20">
        <w:rPr>
          <w:rFonts w:ascii="Times New Roman" w:hAnsi="Times New Roman" w:cs="Times New Roman"/>
          <w:sz w:val="28"/>
          <w:szCs w:val="28"/>
        </w:rPr>
        <w:t xml:space="preserve">(56 лицензий на пользование недрами) </w:t>
      </w:r>
      <w:r>
        <w:rPr>
          <w:rFonts w:ascii="Times New Roman" w:hAnsi="Times New Roman" w:cs="Times New Roman"/>
          <w:sz w:val="28"/>
          <w:szCs w:val="28"/>
        </w:rPr>
        <w:t>общераспространенных полезных ископаемых на участках недр местного значения.</w:t>
      </w:r>
    </w:p>
    <w:p w:rsidR="007A26EE" w:rsidRDefault="00B85A23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пользования недрами, являющиеся неотъемлемой составляющей каждой лицензии, закрепляют в себе сроки, объемы и порядок проведения отдельных мероприятий, обеспечивающи</w:t>
      </w:r>
      <w:r w:rsidR="00040D2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нормальный технологический цикл работ (далее – Условия</w:t>
      </w:r>
      <w:r w:rsidR="00E4682A">
        <w:rPr>
          <w:rFonts w:ascii="Times New Roman" w:hAnsi="Times New Roman" w:cs="Times New Roman"/>
          <w:sz w:val="28"/>
          <w:szCs w:val="28"/>
        </w:rPr>
        <w:t xml:space="preserve"> лицензии</w:t>
      </w:r>
      <w:r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B85A23" w:rsidRDefault="00B85A23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</w:t>
      </w:r>
      <w:r w:rsidR="00E4682A">
        <w:rPr>
          <w:rFonts w:ascii="Times New Roman" w:hAnsi="Times New Roman" w:cs="Times New Roman"/>
          <w:sz w:val="28"/>
          <w:szCs w:val="28"/>
        </w:rPr>
        <w:t>лицензии подписаны с двух сторон – представителем субъекта РФ и Владельцем лицензии.</w:t>
      </w:r>
    </w:p>
    <w:p w:rsidR="00E4682A" w:rsidRDefault="00E4682A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 показывает практика, тесное взаимодействие с потенциальным Владельцем лицензии</w:t>
      </w:r>
      <w:r w:rsidR="002D5100">
        <w:rPr>
          <w:rFonts w:ascii="Times New Roman" w:hAnsi="Times New Roman" w:cs="Times New Roman"/>
          <w:sz w:val="28"/>
          <w:szCs w:val="28"/>
        </w:rPr>
        <w:t xml:space="preserve"> у </w:t>
      </w:r>
      <w:r w:rsidR="00040D20">
        <w:rPr>
          <w:rFonts w:ascii="Times New Roman" w:hAnsi="Times New Roman" w:cs="Times New Roman"/>
          <w:sz w:val="28"/>
          <w:szCs w:val="28"/>
        </w:rPr>
        <w:t xml:space="preserve">Департамента по недропользованию и развитию нефтегазодобывающего комплекса Администрации Томской области (далее – Департамент), </w:t>
      </w:r>
      <w:r>
        <w:rPr>
          <w:rFonts w:ascii="Times New Roman" w:hAnsi="Times New Roman" w:cs="Times New Roman"/>
          <w:sz w:val="28"/>
          <w:szCs w:val="28"/>
        </w:rPr>
        <w:t>осуществляется до момента получения лицензии на пользование недрами и возобновляется, уже с действующим Владельцем лицензии, лишь тогда, когда по их деятельности начинает проводиться проверка, выявляются факты неисполнения каких-либо пунктов Условий лицензий.</w:t>
      </w:r>
      <w:proofErr w:type="gramEnd"/>
    </w:p>
    <w:p w:rsidR="002D5100" w:rsidRDefault="00D923D4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9477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одну</w:t>
      </w:r>
      <w:r w:rsidR="009F55F6">
        <w:rPr>
          <w:rFonts w:ascii="Times New Roman" w:hAnsi="Times New Roman" w:cs="Times New Roman"/>
          <w:sz w:val="28"/>
          <w:szCs w:val="28"/>
        </w:rPr>
        <w:t xml:space="preserve"> из глав</w:t>
      </w:r>
      <w:r w:rsidR="0094772A">
        <w:rPr>
          <w:rFonts w:ascii="Times New Roman" w:hAnsi="Times New Roman" w:cs="Times New Roman"/>
          <w:sz w:val="28"/>
          <w:szCs w:val="28"/>
        </w:rPr>
        <w:t xml:space="preserve"> </w:t>
      </w:r>
      <w:r w:rsidR="009F55F6">
        <w:rPr>
          <w:rFonts w:ascii="Times New Roman" w:hAnsi="Times New Roman" w:cs="Times New Roman"/>
          <w:sz w:val="28"/>
          <w:szCs w:val="28"/>
        </w:rPr>
        <w:t>У</w:t>
      </w:r>
      <w:r w:rsidR="002D5100">
        <w:rPr>
          <w:rFonts w:ascii="Times New Roman" w:hAnsi="Times New Roman" w:cs="Times New Roman"/>
          <w:sz w:val="28"/>
          <w:szCs w:val="28"/>
        </w:rPr>
        <w:t>словий лицензии, мы хотим обратить особое внимание</w:t>
      </w:r>
      <w:r>
        <w:rPr>
          <w:rFonts w:ascii="Times New Roman" w:hAnsi="Times New Roman" w:cs="Times New Roman"/>
          <w:sz w:val="28"/>
          <w:szCs w:val="28"/>
        </w:rPr>
        <w:t xml:space="preserve"> Владельцев лицензии</w:t>
      </w:r>
      <w:r w:rsidR="002D510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именно, на главу, в которой </w:t>
      </w:r>
      <w:r w:rsidR="002D5100">
        <w:rPr>
          <w:rFonts w:ascii="Times New Roman" w:hAnsi="Times New Roman" w:cs="Times New Roman"/>
          <w:sz w:val="28"/>
          <w:szCs w:val="28"/>
        </w:rPr>
        <w:t>закрепл</w:t>
      </w:r>
      <w:r w:rsidR="009F55F6">
        <w:rPr>
          <w:rFonts w:ascii="Times New Roman" w:hAnsi="Times New Roman" w:cs="Times New Roman"/>
          <w:sz w:val="28"/>
          <w:szCs w:val="28"/>
        </w:rPr>
        <w:t>ены</w:t>
      </w:r>
      <w:r w:rsidR="002D5100">
        <w:rPr>
          <w:rFonts w:ascii="Times New Roman" w:hAnsi="Times New Roman" w:cs="Times New Roman"/>
          <w:sz w:val="28"/>
          <w:szCs w:val="28"/>
        </w:rPr>
        <w:t xml:space="preserve"> обязанности </w:t>
      </w:r>
      <w:r>
        <w:rPr>
          <w:rFonts w:ascii="Times New Roman" w:hAnsi="Times New Roman" w:cs="Times New Roman"/>
          <w:sz w:val="28"/>
          <w:szCs w:val="28"/>
        </w:rPr>
        <w:t xml:space="preserve">по исполнению тех или иных мероприятий к </w:t>
      </w:r>
      <w:r w:rsidR="002D5100">
        <w:rPr>
          <w:rFonts w:ascii="Times New Roman" w:hAnsi="Times New Roman" w:cs="Times New Roman"/>
          <w:sz w:val="28"/>
          <w:szCs w:val="28"/>
        </w:rPr>
        <w:t>конкретны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D5100">
        <w:rPr>
          <w:rFonts w:ascii="Times New Roman" w:hAnsi="Times New Roman" w:cs="Times New Roman"/>
          <w:sz w:val="28"/>
          <w:szCs w:val="28"/>
        </w:rPr>
        <w:t xml:space="preserve"> срок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9F55F6">
        <w:rPr>
          <w:rFonts w:ascii="Times New Roman" w:hAnsi="Times New Roman" w:cs="Times New Roman"/>
          <w:sz w:val="28"/>
          <w:szCs w:val="28"/>
        </w:rPr>
        <w:t>, прописаны конкретные объемы ежегодной добычи общераспространенного полезного ископаемого.</w:t>
      </w:r>
    </w:p>
    <w:p w:rsidR="009F55F6" w:rsidRDefault="009F55F6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Владельцам лицензий в процессе работы по участку недр, заранее известны свои возможности по исполнению в определенные сроки </w:t>
      </w:r>
      <w:r>
        <w:rPr>
          <w:rFonts w:ascii="Times New Roman" w:hAnsi="Times New Roman" w:cs="Times New Roman"/>
          <w:sz w:val="28"/>
          <w:szCs w:val="28"/>
        </w:rPr>
        <w:br/>
        <w:t>и определенные объемы требований.</w:t>
      </w:r>
    </w:p>
    <w:p w:rsidR="009F55F6" w:rsidRDefault="009F55F6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необходимости и четкой оценке своих возможностей Владельцы лицензий могут заблаговременно </w:t>
      </w:r>
      <w:r w:rsidRPr="004342D7">
        <w:rPr>
          <w:rFonts w:ascii="Times New Roman" w:hAnsi="Times New Roman" w:cs="Times New Roman"/>
          <w:sz w:val="28"/>
          <w:szCs w:val="28"/>
        </w:rPr>
        <w:t xml:space="preserve">обратиться в </w:t>
      </w:r>
      <w:r w:rsidR="00346790" w:rsidRPr="004342D7">
        <w:rPr>
          <w:rFonts w:ascii="Times New Roman" w:hAnsi="Times New Roman" w:cs="Times New Roman"/>
          <w:sz w:val="28"/>
          <w:szCs w:val="28"/>
        </w:rPr>
        <w:t>Департамент</w:t>
      </w:r>
      <w:r w:rsidRPr="004342D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заявлением </w:t>
      </w:r>
      <w:r w:rsidR="004342D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 переносе сроков и объемов исполнения работ, т.е. внести изменения дополнением в лицензию.</w:t>
      </w:r>
    </w:p>
    <w:p w:rsidR="009F55F6" w:rsidRDefault="009F55F6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55F6">
        <w:rPr>
          <w:rFonts w:ascii="Times New Roman" w:hAnsi="Times New Roman" w:cs="Times New Roman"/>
          <w:sz w:val="28"/>
          <w:szCs w:val="28"/>
        </w:rPr>
        <w:t xml:space="preserve">Порядок внесения изменений и дополнений в лицензию </w:t>
      </w:r>
      <w:r w:rsidR="008840AB">
        <w:rPr>
          <w:rFonts w:ascii="Times New Roman" w:hAnsi="Times New Roman" w:cs="Times New Roman"/>
          <w:sz w:val="28"/>
          <w:szCs w:val="28"/>
        </w:rPr>
        <w:t xml:space="preserve">на пользование недрами </w:t>
      </w:r>
      <w:r w:rsidRPr="009F55F6">
        <w:rPr>
          <w:rFonts w:ascii="Times New Roman" w:hAnsi="Times New Roman" w:cs="Times New Roman"/>
          <w:sz w:val="28"/>
          <w:szCs w:val="28"/>
        </w:rPr>
        <w:t>регламентирован постановление</w:t>
      </w:r>
      <w:r w:rsidR="00040D20">
        <w:rPr>
          <w:rFonts w:ascii="Times New Roman" w:hAnsi="Times New Roman" w:cs="Times New Roman"/>
          <w:sz w:val="28"/>
          <w:szCs w:val="28"/>
        </w:rPr>
        <w:t>м</w:t>
      </w:r>
      <w:r w:rsidRPr="009F55F6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 от 27.04.2018 № 145а «Об утверждении Административного регламента предоставления государственной услуги «Выдача, оформление и регистрация </w:t>
      </w:r>
      <w:r w:rsidRPr="009F55F6">
        <w:rPr>
          <w:rFonts w:ascii="Times New Roman" w:hAnsi="Times New Roman" w:cs="Times New Roman"/>
          <w:sz w:val="28"/>
          <w:szCs w:val="28"/>
        </w:rPr>
        <w:lastRenderedPageBreak/>
        <w:t xml:space="preserve">лицензий на пользование недрами, внесение изменений и дополнений </w:t>
      </w:r>
      <w:r w:rsidR="008479A2">
        <w:rPr>
          <w:rFonts w:ascii="Times New Roman" w:hAnsi="Times New Roman" w:cs="Times New Roman"/>
          <w:sz w:val="28"/>
          <w:szCs w:val="28"/>
        </w:rPr>
        <w:br/>
      </w:r>
      <w:r w:rsidRPr="009F55F6">
        <w:rPr>
          <w:rFonts w:ascii="Times New Roman" w:hAnsi="Times New Roman" w:cs="Times New Roman"/>
          <w:sz w:val="28"/>
          <w:szCs w:val="28"/>
        </w:rPr>
        <w:t xml:space="preserve">в лицензии на пользование недрами, а также переоформление лицензий </w:t>
      </w:r>
      <w:r w:rsidR="008479A2">
        <w:rPr>
          <w:rFonts w:ascii="Times New Roman" w:hAnsi="Times New Roman" w:cs="Times New Roman"/>
          <w:sz w:val="28"/>
          <w:szCs w:val="28"/>
        </w:rPr>
        <w:br/>
      </w:r>
      <w:r w:rsidRPr="009F55F6">
        <w:rPr>
          <w:rFonts w:ascii="Times New Roman" w:hAnsi="Times New Roman" w:cs="Times New Roman"/>
          <w:sz w:val="28"/>
          <w:szCs w:val="28"/>
        </w:rPr>
        <w:t xml:space="preserve">и принятие решений о досрочном прекращении, приостановлении </w:t>
      </w:r>
      <w:r w:rsidR="008479A2">
        <w:rPr>
          <w:rFonts w:ascii="Times New Roman" w:hAnsi="Times New Roman" w:cs="Times New Roman"/>
          <w:sz w:val="28"/>
          <w:szCs w:val="28"/>
        </w:rPr>
        <w:br/>
      </w:r>
      <w:r w:rsidRPr="009F55F6">
        <w:rPr>
          <w:rFonts w:ascii="Times New Roman" w:hAnsi="Times New Roman" w:cs="Times New Roman"/>
          <w:sz w:val="28"/>
          <w:szCs w:val="28"/>
        </w:rPr>
        <w:t>и ограничении права пользования участками недр»»</w:t>
      </w:r>
      <w:r w:rsidR="00040D20">
        <w:rPr>
          <w:rFonts w:ascii="Times New Roman" w:hAnsi="Times New Roman" w:cs="Times New Roman"/>
          <w:sz w:val="28"/>
          <w:szCs w:val="28"/>
        </w:rPr>
        <w:t>, скоторым</w:t>
      </w:r>
      <w:proofErr w:type="gramEnd"/>
      <w:r w:rsidR="00040D20">
        <w:rPr>
          <w:rFonts w:ascii="Times New Roman" w:hAnsi="Times New Roman" w:cs="Times New Roman"/>
          <w:sz w:val="28"/>
          <w:szCs w:val="28"/>
        </w:rPr>
        <w:t xml:space="preserve"> Владелец лицензии обязан ознакомиться</w:t>
      </w:r>
      <w:r w:rsidR="008840AB">
        <w:rPr>
          <w:rFonts w:ascii="Times New Roman" w:hAnsi="Times New Roman" w:cs="Times New Roman"/>
          <w:sz w:val="28"/>
          <w:szCs w:val="28"/>
        </w:rPr>
        <w:t>.</w:t>
      </w:r>
    </w:p>
    <w:p w:rsidR="008840AB" w:rsidRDefault="008840AB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</w:t>
      </w:r>
      <w:r w:rsidRPr="007A26EE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A26EE">
        <w:rPr>
          <w:rFonts w:ascii="Times New Roman" w:hAnsi="Times New Roman" w:cs="Times New Roman"/>
          <w:sz w:val="28"/>
          <w:szCs w:val="28"/>
        </w:rPr>
        <w:t xml:space="preserve"> Владельцами лицензий запрашиваемых сведений государственным органам исполнительной власти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40AB" w:rsidRDefault="00040D20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</w:t>
      </w:r>
      <w:r w:rsidR="009477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просит</w:t>
      </w:r>
      <w:r w:rsidR="008840AB" w:rsidRPr="008840AB">
        <w:rPr>
          <w:rFonts w:ascii="Times New Roman" w:hAnsi="Times New Roman" w:cs="Times New Roman"/>
          <w:sz w:val="28"/>
          <w:szCs w:val="28"/>
        </w:rPr>
        <w:t xml:space="preserve"> Владельцев лицензий информировать </w:t>
      </w:r>
      <w:r>
        <w:rPr>
          <w:rFonts w:ascii="Times New Roman" w:hAnsi="Times New Roman" w:cs="Times New Roman"/>
          <w:sz w:val="28"/>
          <w:szCs w:val="28"/>
        </w:rPr>
        <w:t>Департамент</w:t>
      </w:r>
      <w:r w:rsidR="008840AB" w:rsidRPr="008840AB">
        <w:rPr>
          <w:rFonts w:ascii="Times New Roman" w:hAnsi="Times New Roman" w:cs="Times New Roman"/>
          <w:sz w:val="28"/>
          <w:szCs w:val="28"/>
        </w:rPr>
        <w:t xml:space="preserve"> обо всех случаях изменений номеров контактных телефонов </w:t>
      </w:r>
      <w:r>
        <w:rPr>
          <w:rFonts w:ascii="Times New Roman" w:hAnsi="Times New Roman" w:cs="Times New Roman"/>
          <w:sz w:val="28"/>
          <w:szCs w:val="28"/>
        </w:rPr>
        <w:br/>
      </w:r>
      <w:r w:rsidR="008840AB" w:rsidRPr="008840AB">
        <w:rPr>
          <w:rFonts w:ascii="Times New Roman" w:hAnsi="Times New Roman" w:cs="Times New Roman"/>
          <w:sz w:val="28"/>
          <w:szCs w:val="28"/>
        </w:rPr>
        <w:t xml:space="preserve">и учредительных документов в течение 15 дней </w:t>
      </w:r>
      <w:proofErr w:type="gramStart"/>
      <w:r w:rsidR="008840AB" w:rsidRPr="008840AB">
        <w:rPr>
          <w:rFonts w:ascii="Times New Roman" w:hAnsi="Times New Roman" w:cs="Times New Roman"/>
          <w:sz w:val="28"/>
          <w:szCs w:val="28"/>
        </w:rPr>
        <w:t>с даты внесения</w:t>
      </w:r>
      <w:proofErr w:type="gramEnd"/>
      <w:r w:rsidR="008840AB" w:rsidRPr="008840AB">
        <w:rPr>
          <w:rFonts w:ascii="Times New Roman" w:hAnsi="Times New Roman" w:cs="Times New Roman"/>
          <w:sz w:val="28"/>
          <w:szCs w:val="28"/>
        </w:rPr>
        <w:t xml:space="preserve"> таких изменений</w:t>
      </w:r>
      <w:r w:rsidR="008840AB">
        <w:rPr>
          <w:rFonts w:ascii="Times New Roman" w:hAnsi="Times New Roman" w:cs="Times New Roman"/>
          <w:sz w:val="28"/>
          <w:szCs w:val="28"/>
        </w:rPr>
        <w:t>.</w:t>
      </w:r>
    </w:p>
    <w:p w:rsidR="00D36A49" w:rsidRDefault="00D36A49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Убедительная просьба </w:t>
      </w:r>
      <w:r w:rsidR="00346790">
        <w:rPr>
          <w:rFonts w:ascii="Times New Roman" w:hAnsi="Times New Roman" w:cs="Times New Roman"/>
          <w:sz w:val="28"/>
          <w:szCs w:val="28"/>
        </w:rPr>
        <w:t>к Владельцам</w:t>
      </w:r>
      <w:r>
        <w:rPr>
          <w:rFonts w:ascii="Times New Roman" w:hAnsi="Times New Roman" w:cs="Times New Roman"/>
          <w:sz w:val="28"/>
          <w:szCs w:val="28"/>
        </w:rPr>
        <w:t xml:space="preserve"> действующих лицензий </w:t>
      </w:r>
      <w:r w:rsidR="00E305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пользование недрами, направить в адрес Департамента </w:t>
      </w:r>
      <w:r w:rsidR="00E30595">
        <w:rPr>
          <w:rFonts w:ascii="Times New Roman" w:hAnsi="Times New Roman" w:cs="Times New Roman"/>
          <w:sz w:val="28"/>
          <w:szCs w:val="28"/>
        </w:rPr>
        <w:br/>
      </w:r>
      <w:r w:rsidR="00040D20">
        <w:rPr>
          <w:rFonts w:ascii="Times New Roman" w:hAnsi="Times New Roman" w:cs="Times New Roman"/>
          <w:sz w:val="28"/>
          <w:szCs w:val="28"/>
        </w:rPr>
        <w:t xml:space="preserve">актуальную на сегодняшний день </w:t>
      </w:r>
      <w:r>
        <w:rPr>
          <w:rFonts w:ascii="Times New Roman" w:hAnsi="Times New Roman" w:cs="Times New Roman"/>
          <w:sz w:val="28"/>
          <w:szCs w:val="28"/>
        </w:rPr>
        <w:t xml:space="preserve">информацию, содержащую ИО (фамилию (при наличии)) контактного лица, номера контактных телефонов </w:t>
      </w:r>
      <w:r w:rsidR="008479A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электронный адрес</w:t>
      </w:r>
      <w:r w:rsidR="009477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Владельца лицензии.</w:t>
      </w:r>
    </w:p>
    <w:p w:rsidR="00040D20" w:rsidRDefault="00040D20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0"/>
      <w:proofErr w:type="gramStart"/>
      <w:r w:rsidRPr="00040D20">
        <w:rPr>
          <w:rFonts w:ascii="Times New Roman" w:hAnsi="Times New Roman" w:cs="Times New Roman"/>
          <w:sz w:val="28"/>
          <w:szCs w:val="28"/>
        </w:rPr>
        <w:t xml:space="preserve">Для мониторинга социально-экономического положения Томской области, а также в соответствии с распоряжением Губернатора Томской области от 14.06.2018 № 154-р «Об утверждении плановых показателей социально-экономического развития Томской области на 2018 год» просим Вас ежемесячно в срок </w:t>
      </w:r>
      <w:r w:rsidRPr="00040D20">
        <w:rPr>
          <w:rFonts w:ascii="Times New Roman" w:hAnsi="Times New Roman" w:cs="Times New Roman"/>
          <w:sz w:val="28"/>
          <w:szCs w:val="28"/>
          <w:u w:val="single"/>
        </w:rPr>
        <w:t>до 10</w:t>
      </w:r>
      <w:bookmarkEnd w:id="0"/>
      <w:r w:rsidRPr="00040D20">
        <w:rPr>
          <w:rFonts w:ascii="Times New Roman" w:hAnsi="Times New Roman" w:cs="Times New Roman"/>
          <w:sz w:val="28"/>
          <w:szCs w:val="28"/>
          <w:u w:val="single"/>
        </w:rPr>
        <w:t xml:space="preserve"> числа каждого месяца</w:t>
      </w:r>
      <w:r w:rsidRPr="00040D20">
        <w:rPr>
          <w:rFonts w:ascii="Times New Roman" w:hAnsi="Times New Roman" w:cs="Times New Roman"/>
          <w:sz w:val="28"/>
          <w:szCs w:val="28"/>
        </w:rPr>
        <w:t>, следующего за отчетны</w:t>
      </w:r>
      <w:bookmarkStart w:id="1" w:name="_GoBack"/>
      <w:bookmarkEnd w:id="1"/>
      <w:r w:rsidRPr="00040D20">
        <w:rPr>
          <w:rFonts w:ascii="Times New Roman" w:hAnsi="Times New Roman" w:cs="Times New Roman"/>
          <w:sz w:val="28"/>
          <w:szCs w:val="28"/>
        </w:rPr>
        <w:t xml:space="preserve">м, направлять информацию по Вашему предприятию согласно прилагаемой таблице по </w:t>
      </w:r>
      <w:r w:rsidRPr="00040D2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40D20">
        <w:rPr>
          <w:rFonts w:ascii="Times New Roman" w:hAnsi="Times New Roman" w:cs="Times New Roman"/>
          <w:sz w:val="28"/>
          <w:szCs w:val="28"/>
        </w:rPr>
        <w:t>-</w:t>
      </w:r>
      <w:r w:rsidRPr="00040D2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40D20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proofErr w:type="gramEnd"/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anashkinaea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tomsk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gramStart"/>
      </w:hyperlink>
      <w:r w:rsidRPr="00040D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7"/>
        <w:gridCol w:w="964"/>
        <w:gridCol w:w="868"/>
        <w:gridCol w:w="1033"/>
        <w:gridCol w:w="989"/>
        <w:gridCol w:w="1382"/>
        <w:gridCol w:w="1142"/>
        <w:gridCol w:w="1408"/>
        <w:gridCol w:w="1408"/>
      </w:tblGrid>
      <w:tr w:rsidR="008479A2" w:rsidRPr="008479A2" w:rsidTr="008479A2">
        <w:tc>
          <w:tcPr>
            <w:tcW w:w="197" w:type="pct"/>
            <w:tcBorders>
              <w:top w:val="single" w:sz="4" w:space="0" w:color="auto"/>
            </w:tcBorders>
            <w:shd w:val="clear" w:color="auto" w:fill="auto"/>
          </w:tcPr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479A2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8479A2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8479A2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04" w:type="pct"/>
            <w:tcBorders>
              <w:top w:val="single" w:sz="4" w:space="0" w:color="auto"/>
            </w:tcBorders>
            <w:shd w:val="clear" w:color="auto" w:fill="auto"/>
          </w:tcPr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479A2">
              <w:rPr>
                <w:rFonts w:ascii="Times New Roman" w:hAnsi="Times New Roman"/>
                <w:sz w:val="16"/>
                <w:szCs w:val="16"/>
              </w:rPr>
              <w:t xml:space="preserve">Наименование участка недр </w:t>
            </w:r>
            <w:r w:rsidRPr="008479A2">
              <w:rPr>
                <w:rFonts w:ascii="Times New Roman" w:hAnsi="Times New Roman"/>
                <w:sz w:val="16"/>
                <w:szCs w:val="16"/>
              </w:rPr>
              <w:br/>
              <w:t xml:space="preserve">(№ лицензии </w:t>
            </w:r>
            <w:r w:rsidRPr="008479A2">
              <w:rPr>
                <w:rFonts w:ascii="Times New Roman" w:hAnsi="Times New Roman"/>
                <w:sz w:val="16"/>
                <w:szCs w:val="16"/>
              </w:rPr>
              <w:br/>
              <w:t>на пользование недрами)</w:t>
            </w:r>
          </w:p>
        </w:tc>
        <w:tc>
          <w:tcPr>
            <w:tcW w:w="453" w:type="pct"/>
            <w:tcBorders>
              <w:top w:val="single" w:sz="4" w:space="0" w:color="auto"/>
            </w:tcBorders>
            <w:shd w:val="clear" w:color="auto" w:fill="auto"/>
          </w:tcPr>
          <w:p w:rsidR="00040D20" w:rsidRPr="008479A2" w:rsidRDefault="00040D20" w:rsidP="00847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Вид полезного ископаемого</w:t>
            </w:r>
          </w:p>
        </w:tc>
        <w:tc>
          <w:tcPr>
            <w:tcW w:w="540" w:type="pct"/>
            <w:tcBorders>
              <w:top w:val="single" w:sz="4" w:space="0" w:color="auto"/>
            </w:tcBorders>
            <w:shd w:val="clear" w:color="auto" w:fill="auto"/>
          </w:tcPr>
          <w:p w:rsidR="00040D20" w:rsidRPr="008479A2" w:rsidRDefault="00040D20" w:rsidP="00847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Показатель 1</w:t>
            </w:r>
          </w:p>
          <w:p w:rsidR="00040D20" w:rsidRPr="008479A2" w:rsidRDefault="00040D20" w:rsidP="008479A2">
            <w:pPr>
              <w:spacing w:after="0" w:line="240" w:lineRule="auto"/>
              <w:ind w:left="80" w:right="10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 xml:space="preserve">(объем добыча (за отчетный месяц) полезного ископаемого, далее - ПИ), тыс. </w:t>
            </w:r>
            <w:proofErr w:type="spellStart"/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8479A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З</w:t>
            </w:r>
            <w:proofErr w:type="spellEnd"/>
          </w:p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17" w:type="pct"/>
            <w:tcBorders>
              <w:top w:val="single" w:sz="4" w:space="0" w:color="auto"/>
            </w:tcBorders>
          </w:tcPr>
          <w:p w:rsidR="00040D20" w:rsidRPr="008479A2" w:rsidRDefault="00040D20" w:rsidP="00847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Показатель 2</w:t>
            </w:r>
          </w:p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 xml:space="preserve">(объем добыча ПИ </w:t>
            </w:r>
            <w:r w:rsidRPr="008479A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 нарастающим итогом </w:t>
            </w:r>
            <w:r w:rsidRPr="008479A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 начала года), тыс. </w:t>
            </w:r>
            <w:proofErr w:type="spellStart"/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8479A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З</w:t>
            </w:r>
            <w:proofErr w:type="spellEnd"/>
          </w:p>
          <w:p w:rsidR="00040D20" w:rsidRPr="008479A2" w:rsidRDefault="00040D20" w:rsidP="00847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pct"/>
            <w:tcBorders>
              <w:top w:val="single" w:sz="4" w:space="0" w:color="auto"/>
            </w:tcBorders>
          </w:tcPr>
          <w:p w:rsidR="00040D20" w:rsidRPr="008479A2" w:rsidRDefault="00040D20" w:rsidP="00847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Показатель 3</w:t>
            </w:r>
          </w:p>
          <w:p w:rsidR="00040D20" w:rsidRPr="008479A2" w:rsidRDefault="00040D20" w:rsidP="008479A2">
            <w:pPr>
              <w:spacing w:after="0" w:line="240" w:lineRule="auto"/>
              <w:ind w:left="80" w:right="20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(объем добыча ПИ соответствующе</w:t>
            </w:r>
            <w:r w:rsidR="008479A2" w:rsidRPr="008479A2">
              <w:rPr>
                <w:rFonts w:ascii="Times New Roman" w:hAnsi="Times New Roman" w:cs="Times New Roman"/>
                <w:sz w:val="16"/>
                <w:szCs w:val="16"/>
              </w:rPr>
              <w:t>го</w:t>
            </w: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 xml:space="preserve"> период</w:t>
            </w:r>
            <w:r w:rsidR="008479A2" w:rsidRPr="008479A2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proofErr w:type="gramEnd"/>
          </w:p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 xml:space="preserve">предыдущего года), тыс. </w:t>
            </w:r>
            <w:proofErr w:type="spellStart"/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8479A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З</w:t>
            </w:r>
            <w:proofErr w:type="spellEnd"/>
          </w:p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</w:tcBorders>
          </w:tcPr>
          <w:p w:rsidR="00040D20" w:rsidRPr="008479A2" w:rsidRDefault="00040D20" w:rsidP="008479A2">
            <w:pPr>
              <w:spacing w:after="0" w:line="240" w:lineRule="auto"/>
              <w:ind w:left="8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 xml:space="preserve">Показатель 4 (объем отгруженного ПИ с нарастающим итогом </w:t>
            </w:r>
            <w:r w:rsidRPr="008479A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 начала года), тыс. тонн и (или), тыс. </w:t>
            </w:r>
            <w:proofErr w:type="spellStart"/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8479A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З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</w:tcBorders>
            <w:shd w:val="clear" w:color="auto" w:fill="auto"/>
          </w:tcPr>
          <w:p w:rsidR="00040D20" w:rsidRPr="008479A2" w:rsidRDefault="00040D20" w:rsidP="008479A2">
            <w:pPr>
              <w:spacing w:after="0" w:line="240" w:lineRule="auto"/>
              <w:ind w:left="8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Аргументация причин роста (сокращения) объемов добычи и отгруженного ПИ по сравнению к соответствующему периоду</w:t>
            </w:r>
          </w:p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предыдущего года</w:t>
            </w:r>
          </w:p>
        </w:tc>
        <w:tc>
          <w:tcPr>
            <w:tcW w:w="736" w:type="pct"/>
            <w:tcBorders>
              <w:top w:val="single" w:sz="4" w:space="0" w:color="auto"/>
            </w:tcBorders>
            <w:shd w:val="clear" w:color="auto" w:fill="auto"/>
          </w:tcPr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</w:p>
          <w:p w:rsidR="00040D20" w:rsidRPr="008479A2" w:rsidRDefault="00040D20" w:rsidP="008479A2">
            <w:pPr>
              <w:spacing w:after="0" w:line="240" w:lineRule="auto"/>
              <w:ind w:left="80" w:right="20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(в % к соответствующему периоду</w:t>
            </w:r>
            <w:proofErr w:type="gramEnd"/>
          </w:p>
          <w:p w:rsidR="00040D20" w:rsidRPr="008479A2" w:rsidRDefault="00040D20" w:rsidP="008479A2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предыдущего года</w:t>
            </w:r>
          </w:p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479A2" w:rsidRPr="008479A2" w:rsidTr="008479A2">
        <w:tc>
          <w:tcPr>
            <w:tcW w:w="197" w:type="pct"/>
            <w:shd w:val="clear" w:color="auto" w:fill="auto"/>
          </w:tcPr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79A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04" w:type="pct"/>
            <w:shd w:val="clear" w:color="auto" w:fill="auto"/>
          </w:tcPr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79A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3" w:type="pct"/>
            <w:shd w:val="clear" w:color="auto" w:fill="auto"/>
          </w:tcPr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79A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40" w:type="pct"/>
            <w:shd w:val="clear" w:color="auto" w:fill="auto"/>
          </w:tcPr>
          <w:p w:rsidR="00040D20" w:rsidRPr="008479A2" w:rsidRDefault="00040D20" w:rsidP="008479A2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79A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17" w:type="pct"/>
          </w:tcPr>
          <w:p w:rsidR="00040D20" w:rsidRPr="008479A2" w:rsidRDefault="00040D20" w:rsidP="008479A2">
            <w:pPr>
              <w:spacing w:after="0" w:line="240" w:lineRule="auto"/>
              <w:ind w:left="80" w:right="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22" w:type="pct"/>
          </w:tcPr>
          <w:p w:rsidR="00040D20" w:rsidRPr="008479A2" w:rsidRDefault="00040D20" w:rsidP="008479A2">
            <w:pPr>
              <w:spacing w:after="0" w:line="240" w:lineRule="auto"/>
              <w:ind w:left="80" w:right="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97" w:type="pct"/>
          </w:tcPr>
          <w:p w:rsidR="00040D20" w:rsidRPr="008479A2" w:rsidRDefault="00040D20" w:rsidP="008479A2">
            <w:pPr>
              <w:spacing w:after="0" w:line="240" w:lineRule="auto"/>
              <w:ind w:left="80" w:right="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36" w:type="pct"/>
            <w:shd w:val="clear" w:color="auto" w:fill="auto"/>
          </w:tcPr>
          <w:p w:rsidR="00040D20" w:rsidRPr="008479A2" w:rsidRDefault="00040D20" w:rsidP="008479A2">
            <w:pPr>
              <w:spacing w:after="0" w:line="240" w:lineRule="auto"/>
              <w:ind w:left="80" w:right="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36" w:type="pct"/>
            <w:shd w:val="clear" w:color="auto" w:fill="auto"/>
          </w:tcPr>
          <w:p w:rsidR="00040D20" w:rsidRPr="008479A2" w:rsidRDefault="00040D20" w:rsidP="008479A2">
            <w:pPr>
              <w:spacing w:after="0" w:line="240" w:lineRule="auto"/>
              <w:ind w:left="80" w:right="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9A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</w:tbl>
    <w:p w:rsidR="00040D20" w:rsidRPr="008479A2" w:rsidRDefault="008479A2" w:rsidP="002C2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9A2">
        <w:rPr>
          <w:rFonts w:ascii="Times New Roman" w:hAnsi="Times New Roman" w:cs="Times New Roman"/>
          <w:sz w:val="28"/>
          <w:szCs w:val="28"/>
        </w:rPr>
        <w:t>Для осуществления мониторинга деятельности просим Владельцев лицензии направить информацию о наличии (отсутствии) подрядных организаций, привлеченных Вами к добыче общераспространенных полезных ископаемых, по предоставленной лицензии на пользование недрами Администрацией Томской области</w:t>
      </w:r>
      <w:r w:rsidR="0094772A">
        <w:rPr>
          <w:rFonts w:ascii="Times New Roman" w:hAnsi="Times New Roman" w:cs="Times New Roman"/>
          <w:sz w:val="28"/>
          <w:szCs w:val="28"/>
        </w:rPr>
        <w:t xml:space="preserve"> </w:t>
      </w:r>
      <w:r w:rsidRPr="00040D20">
        <w:rPr>
          <w:rFonts w:ascii="Times New Roman" w:hAnsi="Times New Roman" w:cs="Times New Roman"/>
          <w:sz w:val="28"/>
          <w:szCs w:val="28"/>
        </w:rPr>
        <w:t xml:space="preserve">по </w:t>
      </w:r>
      <w:r w:rsidRPr="00040D2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40D20">
        <w:rPr>
          <w:rFonts w:ascii="Times New Roman" w:hAnsi="Times New Roman" w:cs="Times New Roman"/>
          <w:sz w:val="28"/>
          <w:szCs w:val="28"/>
        </w:rPr>
        <w:t>-</w:t>
      </w:r>
      <w:r w:rsidRPr="00040D2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40D20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anashkinaea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tomsk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040D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479A2">
        <w:rPr>
          <w:rFonts w:ascii="Times New Roman" w:hAnsi="Times New Roman" w:cs="Times New Roman"/>
          <w:sz w:val="28"/>
          <w:szCs w:val="28"/>
        </w:rPr>
        <w:t>.</w:t>
      </w:r>
    </w:p>
    <w:sectPr w:rsidR="00040D20" w:rsidRPr="008479A2" w:rsidSect="000A2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6EE"/>
    <w:rsid w:val="00040D20"/>
    <w:rsid w:val="000A2363"/>
    <w:rsid w:val="001C526A"/>
    <w:rsid w:val="0024152F"/>
    <w:rsid w:val="002C28B1"/>
    <w:rsid w:val="002D5100"/>
    <w:rsid w:val="00346790"/>
    <w:rsid w:val="004342D7"/>
    <w:rsid w:val="007A26EE"/>
    <w:rsid w:val="008479A2"/>
    <w:rsid w:val="008840AB"/>
    <w:rsid w:val="0094772A"/>
    <w:rsid w:val="009F55F6"/>
    <w:rsid w:val="00B85A23"/>
    <w:rsid w:val="00D36A49"/>
    <w:rsid w:val="00D923D4"/>
    <w:rsid w:val="00E30595"/>
    <w:rsid w:val="00E42941"/>
    <w:rsid w:val="00E46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A26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rsid w:val="00040D2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40D20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41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1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A26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rsid w:val="00040D2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40D2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ashkinaea@tomsk.gov.ru" TargetMode="External"/><Relationship Id="rId4" Type="http://schemas.openxmlformats.org/officeDocument/2006/relationships/hyperlink" Target="mailto:anashkinaea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Анашкина</dc:creator>
  <cp:lastModifiedBy>Наталья С. Ушакова</cp:lastModifiedBy>
  <cp:revision>4</cp:revision>
  <cp:lastPrinted>2018-10-29T08:28:00Z</cp:lastPrinted>
  <dcterms:created xsi:type="dcterms:W3CDTF">2018-10-26T02:43:00Z</dcterms:created>
  <dcterms:modified xsi:type="dcterms:W3CDTF">2018-10-29T08:53:00Z</dcterms:modified>
</cp:coreProperties>
</file>